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0344" w14:textId="3EB8039B" w:rsidR="00CF3E27" w:rsidRDefault="00DC1A1D">
      <w:pPr>
        <w:spacing w:before="360" w:after="60"/>
        <w:jc w:val="center"/>
      </w:pPr>
      <w:r>
        <w:rPr>
          <w:b/>
          <w:bCs/>
          <w:color w:val="1B3A5C"/>
          <w:sz w:val="48"/>
          <w:szCs w:val="48"/>
        </w:rPr>
        <w:t>PHOENIX INVESTMENT BANK (LABUAN) LTD</w:t>
      </w:r>
      <w:r w:rsidR="001A0EFB">
        <w:rPr>
          <w:b/>
          <w:bCs/>
          <w:color w:val="1B3A5C"/>
          <w:sz w:val="48"/>
          <w:szCs w:val="48"/>
        </w:rPr>
        <w:t>.</w:t>
      </w:r>
    </w:p>
    <w:p w14:paraId="787C0D87" w14:textId="77777777" w:rsidR="001A0EFB" w:rsidRPr="001A0EFB" w:rsidRDefault="001A0EFB" w:rsidP="001A0EFB">
      <w:pPr>
        <w:pBdr>
          <w:bottom w:val="single" w:sz="12" w:space="1" w:color="2E6DA4"/>
        </w:pBdr>
        <w:spacing w:before="140" w:after="140"/>
        <w:jc w:val="center"/>
        <w:rPr>
          <w:color w:val="555555"/>
        </w:rPr>
      </w:pPr>
      <w:r w:rsidRPr="001A0EFB">
        <w:rPr>
          <w:color w:val="555555"/>
        </w:rPr>
        <w:t>Registration No.: LL</w:t>
      </w:r>
      <w:proofErr w:type="gramStart"/>
      <w:r w:rsidRPr="001A0EFB">
        <w:rPr>
          <w:color w:val="555555"/>
        </w:rPr>
        <w:t>22022  |</w:t>
      </w:r>
      <w:proofErr w:type="gramEnd"/>
      <w:r w:rsidRPr="001A0EFB">
        <w:rPr>
          <w:color w:val="555555"/>
        </w:rPr>
        <w:t xml:space="preserve">  </w:t>
      </w:r>
      <w:proofErr w:type="spellStart"/>
      <w:r w:rsidRPr="001A0EFB">
        <w:rPr>
          <w:color w:val="555555"/>
        </w:rPr>
        <w:t>Licence</w:t>
      </w:r>
      <w:proofErr w:type="spellEnd"/>
      <w:r w:rsidRPr="001A0EFB">
        <w:rPr>
          <w:color w:val="555555"/>
        </w:rPr>
        <w:t xml:space="preserve"> No.:</w:t>
      </w:r>
    </w:p>
    <w:p w14:paraId="440296B2" w14:textId="4A1FEAA7" w:rsidR="00CF3E27" w:rsidRDefault="001A0EFB" w:rsidP="001A0EFB">
      <w:pPr>
        <w:pBdr>
          <w:bottom w:val="single" w:sz="12" w:space="1" w:color="2E6DA4"/>
        </w:pBdr>
        <w:spacing w:before="140" w:after="140"/>
        <w:jc w:val="center"/>
      </w:pPr>
      <w:r w:rsidRPr="001A0EFB">
        <w:rPr>
          <w:color w:val="555555"/>
        </w:rPr>
        <w:t>Licensed and Regulated by the Labuan Financial Services Authority (Labuan FSA)</w:t>
      </w:r>
    </w:p>
    <w:p w14:paraId="325C0C86" w14:textId="77777777" w:rsidR="00CF3E27" w:rsidRDefault="00DC1A1D">
      <w:pPr>
        <w:spacing w:before="120" w:after="60"/>
        <w:jc w:val="center"/>
      </w:pPr>
      <w:r>
        <w:rPr>
          <w:b/>
          <w:bCs/>
          <w:color w:val="2E6DA4"/>
          <w:sz w:val="36"/>
          <w:szCs w:val="36"/>
        </w:rPr>
        <w:t>LEGAL NOTICE</w:t>
      </w:r>
    </w:p>
    <w:p w14:paraId="10593A56" w14:textId="0A762191" w:rsidR="00CF3E27" w:rsidRDefault="00DC1A1D">
      <w:pPr>
        <w:spacing w:after="60"/>
        <w:jc w:val="center"/>
      </w:pPr>
      <w:r>
        <w:rPr>
          <w:color w:val="555555"/>
          <w:sz w:val="22"/>
          <w:szCs w:val="22"/>
        </w:rPr>
        <w:t>Phoenix Investment Bank (Labuan) Ltd</w:t>
      </w:r>
      <w:r w:rsidR="001A0EFB">
        <w:rPr>
          <w:color w:val="555555"/>
          <w:sz w:val="22"/>
          <w:szCs w:val="22"/>
        </w:rPr>
        <w:t>.</w:t>
      </w:r>
    </w:p>
    <w:p w14:paraId="4A1FBDEC" w14:textId="1058EE3B" w:rsidR="00CF3E27" w:rsidRDefault="00DC1A1D">
      <w:pPr>
        <w:spacing w:after="200"/>
        <w:jc w:val="center"/>
      </w:pPr>
      <w:r>
        <w:rPr>
          <w:i/>
          <w:iCs/>
          <w:color w:val="555555"/>
        </w:rPr>
        <w:t xml:space="preserve">Effective Date: </w:t>
      </w:r>
      <w:r w:rsidR="001A0EFB" w:rsidRPr="001A0EFB">
        <w:rPr>
          <w:i/>
          <w:iCs/>
          <w:color w:val="555555"/>
        </w:rPr>
        <w:t xml:space="preserve">(Date of </w:t>
      </w:r>
      <w:proofErr w:type="spellStart"/>
      <w:r w:rsidR="001A0EFB" w:rsidRPr="001A0EFB">
        <w:rPr>
          <w:i/>
          <w:iCs/>
          <w:color w:val="555555"/>
        </w:rPr>
        <w:t>Licence</w:t>
      </w:r>
      <w:proofErr w:type="spellEnd"/>
      <w:r w:rsidR="001A0EFB" w:rsidRPr="001A0EFB">
        <w:rPr>
          <w:i/>
          <w:iCs/>
          <w:color w:val="555555"/>
        </w:rPr>
        <w:t xml:space="preserve"> Approval)</w:t>
      </w:r>
    </w:p>
    <w:p w14:paraId="3EC5E7EB" w14:textId="77777777" w:rsidR="00CF3E27" w:rsidRDefault="00CF3E27">
      <w:pPr>
        <w:pBdr>
          <w:bottom w:val="single" w:sz="4" w:space="1" w:color="CCCCCC"/>
        </w:pBdr>
        <w:spacing w:before="140" w:after="140"/>
      </w:pPr>
    </w:p>
    <w:p w14:paraId="599FF093" w14:textId="6C725D89" w:rsidR="00CF3E27" w:rsidRDefault="00DC1A1D">
      <w:pPr>
        <w:pStyle w:val="Heading1"/>
      </w:pPr>
      <w:r>
        <w:t>1. Status of Phoenix Investment Bank (Labuan) Ltd</w:t>
      </w:r>
      <w:r w:rsidR="001A0EFB">
        <w:t>.</w:t>
      </w:r>
    </w:p>
    <w:p w14:paraId="67DD2A57" w14:textId="68DC8248" w:rsidR="00CF3E27" w:rsidRDefault="001A0EFB">
      <w:pPr>
        <w:spacing w:before="80" w:after="80"/>
        <w:jc w:val="both"/>
      </w:pPr>
      <w:r w:rsidRPr="001A0EFB">
        <w:t>Phoenix Investment Bank (Labuan) Ltd</w:t>
      </w:r>
      <w:r>
        <w:t>.</w:t>
      </w:r>
      <w:r w:rsidRPr="001A0EFB">
        <w:t xml:space="preserve"> ("Phoenix" or "PIBL") is incorporated in Labuan Federal Territory, Malaysia (Labuan Company Registration No. LL22022). Phoenix is licensed by the Labuan Financial Services Authority (Labuan FSA) as a Labuan investment bank pursuant to the Labuan Financial Services and Securities Act 2010 [Act 704] (LFSSA).</w:t>
      </w:r>
      <w:r>
        <w:t xml:space="preserve"> Phoenix is authorized to provide investment banking services to institutional, corporate, and professional clients across permitted jurisdictions.</w:t>
      </w:r>
    </w:p>
    <w:p w14:paraId="2AAE3DDF" w14:textId="77777777" w:rsidR="00CF3E27" w:rsidRDefault="00DC1A1D">
      <w:pPr>
        <w:pStyle w:val="Heading1"/>
      </w:pPr>
      <w:r>
        <w:t>2. Nature of Website and Communications</w:t>
      </w:r>
    </w:p>
    <w:p w14:paraId="79886DEC" w14:textId="78E7029D" w:rsidR="00CF3E27" w:rsidRDefault="001A0EFB">
      <w:pPr>
        <w:spacing w:before="80" w:after="80"/>
        <w:jc w:val="both"/>
      </w:pPr>
      <w:r w:rsidRPr="001A0EFB">
        <w:t>Phoenix exercises reasonable care in preparing and updating its website content. However, general website content is provided on an "as is" and "as available" basis without express or implied warranties of any kind.</w:t>
      </w:r>
      <w:r>
        <w:t xml:space="preserve"> Nothing contained in these materials constitutes, or should be construed as:</w:t>
      </w:r>
    </w:p>
    <w:p w14:paraId="01EDF5BE" w14:textId="77777777" w:rsidR="00CF3E27" w:rsidRDefault="00DC1A1D">
      <w:pPr>
        <w:pStyle w:val="ListParagraph"/>
        <w:numPr>
          <w:ilvl w:val="0"/>
          <w:numId w:val="2"/>
        </w:numPr>
        <w:spacing w:before="40" w:after="40"/>
        <w:jc w:val="both"/>
      </w:pPr>
      <w:r>
        <w:t>An offer to sell or a solicitation of an offer to buy any financial product, security, or instrument;</w:t>
      </w:r>
    </w:p>
    <w:p w14:paraId="20F92901" w14:textId="77777777" w:rsidR="00CF3E27" w:rsidRDefault="00DC1A1D">
      <w:pPr>
        <w:pStyle w:val="ListParagraph"/>
        <w:numPr>
          <w:ilvl w:val="0"/>
          <w:numId w:val="2"/>
        </w:numPr>
        <w:spacing w:before="40" w:after="40"/>
        <w:jc w:val="both"/>
      </w:pPr>
      <w:r>
        <w:t>Investment, legal, tax, accounting, or other professional advice;</w:t>
      </w:r>
    </w:p>
    <w:p w14:paraId="11A6E0F0" w14:textId="77777777" w:rsidR="00CF3E27" w:rsidRDefault="00DC1A1D">
      <w:pPr>
        <w:pStyle w:val="ListParagraph"/>
        <w:numPr>
          <w:ilvl w:val="0"/>
          <w:numId w:val="2"/>
        </w:numPr>
        <w:spacing w:before="40" w:after="40"/>
        <w:jc w:val="both"/>
      </w:pPr>
      <w:r>
        <w:t>A prospectus, information memorandum, or product disclosure statement under the laws of any jurisdiction;</w:t>
      </w:r>
    </w:p>
    <w:p w14:paraId="4A100BF0" w14:textId="77777777" w:rsidR="00CF3E27" w:rsidRDefault="00DC1A1D">
      <w:pPr>
        <w:pStyle w:val="ListParagraph"/>
        <w:numPr>
          <w:ilvl w:val="0"/>
          <w:numId w:val="2"/>
        </w:numPr>
        <w:spacing w:before="40" w:after="40"/>
        <w:jc w:val="both"/>
      </w:pPr>
      <w:r>
        <w:t>A recommendation or personal financial advice tailored to the circumstances of any particular person.</w:t>
      </w:r>
    </w:p>
    <w:p w14:paraId="64A6CB3B" w14:textId="77777777" w:rsidR="00CF3E27" w:rsidRDefault="00CF3E27">
      <w:pPr>
        <w:spacing w:before="120"/>
      </w:pPr>
    </w:p>
    <w:p w14:paraId="6DCF767D" w14:textId="77777777" w:rsidR="00CF3E27" w:rsidRDefault="00DC1A1D">
      <w:pPr>
        <w:spacing w:before="80" w:after="80"/>
        <w:jc w:val="both"/>
      </w:pPr>
      <w:r>
        <w:t>Phoenix's services and products are available only to eligible institutional, corporate, and professional clients in jurisdictions where Phoenix is authorized or otherwise permitted to provide such services.</w:t>
      </w:r>
    </w:p>
    <w:p w14:paraId="4B01945E" w14:textId="77777777" w:rsidR="00CF3E27" w:rsidRDefault="00DC1A1D">
      <w:pPr>
        <w:pStyle w:val="Heading1"/>
      </w:pPr>
      <w:r>
        <w:t>3. No Reliance</w:t>
      </w:r>
    </w:p>
    <w:p w14:paraId="16A5B6D6" w14:textId="4667EB0C" w:rsidR="00CF3E27" w:rsidRDefault="00DC1A1D">
      <w:pPr>
        <w:spacing w:before="80" w:after="80"/>
        <w:jc w:val="both"/>
      </w:pPr>
      <w:r>
        <w:t>While Phoenix exercises reasonable care in preparing its website content and communications, Phoenix makes no representation or warranty express or implied as to the accuracy, completeness, reliability, timeliness, or fitness for any particular purpose of the information contained therein. You should not rely on the content of Phoenix's website or communications as a basis for any financial, investment, legal, or commercial decision.</w:t>
      </w:r>
    </w:p>
    <w:p w14:paraId="6E63FDAA" w14:textId="598FF502" w:rsidR="00CF3E27" w:rsidRDefault="00DC1A1D">
      <w:pPr>
        <w:spacing w:before="80" w:after="80"/>
        <w:jc w:val="both"/>
      </w:pPr>
      <w:r>
        <w:t>Phoenix expressly disclaims all liability including for negligence for any loss, damage, or expense arising from reliance on information published on its website or in any communication issued by Phoenix.</w:t>
      </w:r>
    </w:p>
    <w:p w14:paraId="158888F0" w14:textId="77777777" w:rsidR="00524E83" w:rsidRDefault="00524E83">
      <w:pPr>
        <w:spacing w:before="80" w:after="80"/>
        <w:jc w:val="both"/>
      </w:pPr>
    </w:p>
    <w:p w14:paraId="629F2A6F" w14:textId="77777777" w:rsidR="00524E83" w:rsidRDefault="00524E83">
      <w:pPr>
        <w:spacing w:before="80" w:after="80"/>
        <w:jc w:val="both"/>
      </w:pPr>
    </w:p>
    <w:p w14:paraId="477E56F6" w14:textId="37923901" w:rsidR="00524E83" w:rsidRDefault="00524E83" w:rsidP="00524E83">
      <w:pPr>
        <w:pStyle w:val="Heading2"/>
      </w:pPr>
      <w:r>
        <w:lastRenderedPageBreak/>
        <w:t>3.1 Scope of No-Reliance</w:t>
      </w:r>
    </w:p>
    <w:p w14:paraId="78724BEA" w14:textId="284A95F0" w:rsidR="00524E83" w:rsidRDefault="00524E83" w:rsidP="00524E83">
      <w:pPr>
        <w:pStyle w:val="ListParagraph"/>
        <w:jc w:val="both"/>
      </w:pPr>
      <w:r w:rsidRPr="00524E83">
        <w:t>General information published on this website is provided for informational purposes only and does not constitute financial, legal, or investment advice. The no-reliance provisions in this notice apply strictly to general website materials and do not apply to legally required regulatory disclosures, signed advisory confirmations, formal transaction statements, or contractual representations provided under a signed client agreement.</w:t>
      </w:r>
    </w:p>
    <w:p w14:paraId="0D075F5E" w14:textId="77777777" w:rsidR="00CF3E27" w:rsidRDefault="00DC1A1D">
      <w:pPr>
        <w:pStyle w:val="Heading1"/>
      </w:pPr>
      <w:r>
        <w:t>4. Forward-Looking Statements</w:t>
      </w:r>
    </w:p>
    <w:p w14:paraId="6EE24F52" w14:textId="77777777" w:rsidR="00CF3E27" w:rsidRDefault="00DC1A1D">
      <w:pPr>
        <w:spacing w:before="80" w:after="80"/>
        <w:jc w:val="both"/>
      </w:pPr>
      <w:r>
        <w:t>Certain statements made by Phoenix may contain forward-looking projections, estimates, or opinions regarding future market conditions, business strategy, or financial performance. Such statements are inherently subject to risks and uncertainties and should not be treated as reliable predictions of future outcomes. Actual results may differ materially from those anticipated.</w:t>
      </w:r>
    </w:p>
    <w:p w14:paraId="7B09E323" w14:textId="77777777" w:rsidR="00CF3E27" w:rsidRDefault="00DC1A1D">
      <w:pPr>
        <w:pStyle w:val="Heading1"/>
      </w:pPr>
      <w:r>
        <w:t>5. Intellectual Property</w:t>
      </w:r>
    </w:p>
    <w:p w14:paraId="455BBAB6" w14:textId="77777777" w:rsidR="00CF3E27" w:rsidRDefault="00DC1A1D">
      <w:pPr>
        <w:spacing w:before="80" w:after="80"/>
        <w:jc w:val="both"/>
      </w:pPr>
      <w:r>
        <w:t>All content, text, logos, trademarks, graphics, software, and other intellectual property displayed on Phoenix's website or contained in Phoenix's published materials are the property of Phoenix Investment Bank (Labuan) Ltd or its licensors. No part of these materials may be reproduced, distributed, modified, transmitted, or published in any form or by any means without the prior written consent of Phoenix.</w:t>
      </w:r>
    </w:p>
    <w:p w14:paraId="6B16C1D7" w14:textId="77777777" w:rsidR="00CF3E27" w:rsidRDefault="00DC1A1D">
      <w:pPr>
        <w:spacing w:before="80" w:after="80"/>
        <w:jc w:val="both"/>
      </w:pPr>
      <w:r>
        <w:t>Unauthorized use of Phoenix's intellectual property may constitute an infringement of applicable intellectual property laws and may give rise to civil or criminal liability.</w:t>
      </w:r>
    </w:p>
    <w:p w14:paraId="63173A42" w14:textId="77777777" w:rsidR="00CF3E27" w:rsidRDefault="00DC1A1D">
      <w:pPr>
        <w:pStyle w:val="Heading1"/>
      </w:pPr>
      <w:r>
        <w:t>6. Third-Party Links and Content</w:t>
      </w:r>
    </w:p>
    <w:p w14:paraId="0D22D836" w14:textId="77777777" w:rsidR="00CF3E27" w:rsidRDefault="00DC1A1D">
      <w:pPr>
        <w:spacing w:before="80" w:after="80"/>
        <w:jc w:val="both"/>
      </w:pPr>
      <w:r>
        <w:t>Phoenix's website may contain links to third-party websites or resources. These links are provided for convenience only. Phoenix does not endorse, control, or accept responsibility for the content, products, or services offered by third parties, and access to such third-party sites is entirely at the user's own risk.</w:t>
      </w:r>
    </w:p>
    <w:p w14:paraId="0CCD481E" w14:textId="77777777" w:rsidR="00CF3E27" w:rsidRDefault="00DC1A1D">
      <w:pPr>
        <w:pStyle w:val="Heading1"/>
      </w:pPr>
      <w:r>
        <w:t>7. Jurisdiction and Restricted Access</w:t>
      </w:r>
    </w:p>
    <w:p w14:paraId="3D671790" w14:textId="77777777" w:rsidR="001A0EFB" w:rsidRDefault="001A0EFB" w:rsidP="001A0EFB">
      <w:pPr>
        <w:pStyle w:val="Heading1"/>
        <w:spacing w:before="0"/>
        <w:jc w:val="both"/>
        <w:rPr>
          <w:b w:val="0"/>
          <w:bCs w:val="0"/>
          <w:color w:val="222222"/>
          <w:sz w:val="20"/>
          <w:szCs w:val="20"/>
        </w:rPr>
      </w:pPr>
      <w:r w:rsidRPr="001A0EFB">
        <w:rPr>
          <w:b w:val="0"/>
          <w:bCs w:val="0"/>
          <w:color w:val="222222"/>
          <w:sz w:val="20"/>
          <w:szCs w:val="20"/>
        </w:rPr>
        <w:t xml:space="preserve">The information on this website is not intended for distribution to, or use by, any person in any jurisdiction where such distribution or use would violate local law or regulation. Availability of Phoenix’s services depends on both the terms of Phoenix’s Labuan </w:t>
      </w:r>
      <w:proofErr w:type="spellStart"/>
      <w:r w:rsidRPr="001A0EFB">
        <w:rPr>
          <w:b w:val="0"/>
          <w:bCs w:val="0"/>
          <w:color w:val="222222"/>
          <w:sz w:val="20"/>
          <w:szCs w:val="20"/>
        </w:rPr>
        <w:t>licence</w:t>
      </w:r>
      <w:proofErr w:type="spellEnd"/>
      <w:r w:rsidRPr="001A0EFB">
        <w:rPr>
          <w:b w:val="0"/>
          <w:bCs w:val="0"/>
          <w:color w:val="222222"/>
          <w:sz w:val="20"/>
          <w:szCs w:val="20"/>
        </w:rPr>
        <w:t xml:space="preserve"> and the applicable laws and regulations of the user's home or operating jurisdiction. Phoenix makes no representation that services described on this website are authorized or available in all jurisdictions.</w:t>
      </w:r>
    </w:p>
    <w:p w14:paraId="3C5B48A8" w14:textId="1786989E" w:rsidR="00CF3E27" w:rsidRDefault="00DC1A1D">
      <w:pPr>
        <w:pStyle w:val="Heading1"/>
      </w:pPr>
      <w:r>
        <w:t xml:space="preserve">8. </w:t>
      </w:r>
      <w:r w:rsidR="001A0EFB" w:rsidRPr="001A0EFB">
        <w:t>Limitation of Liability and Mandatory Carve-Outs</w:t>
      </w:r>
    </w:p>
    <w:p w14:paraId="6D1C9087" w14:textId="77777777" w:rsidR="001A0EFB" w:rsidRPr="001A0EFB" w:rsidRDefault="001A0EFB" w:rsidP="001A0EFB">
      <w:pPr>
        <w:pStyle w:val="Heading1"/>
        <w:spacing w:before="0" w:after="0"/>
        <w:jc w:val="both"/>
        <w:rPr>
          <w:b w:val="0"/>
          <w:bCs w:val="0"/>
          <w:color w:val="222222"/>
          <w:sz w:val="20"/>
          <w:szCs w:val="20"/>
        </w:rPr>
      </w:pPr>
      <w:r w:rsidRPr="001A0EFB">
        <w:rPr>
          <w:b w:val="0"/>
          <w:bCs w:val="0"/>
          <w:color w:val="222222"/>
          <w:sz w:val="20"/>
          <w:szCs w:val="20"/>
        </w:rPr>
        <w:t>To the fullest extent permitted by law, Phoenix shall not be liable for any direct, indirect, incidental, or consequential losses arising out of reliance on general website content.</w:t>
      </w:r>
    </w:p>
    <w:p w14:paraId="13326978" w14:textId="77777777" w:rsidR="001A0EFB" w:rsidRPr="001A0EFB" w:rsidRDefault="001A0EFB" w:rsidP="001A0EFB">
      <w:pPr>
        <w:pStyle w:val="Heading1"/>
        <w:spacing w:after="0"/>
        <w:rPr>
          <w:b w:val="0"/>
          <w:bCs w:val="0"/>
          <w:color w:val="222222"/>
          <w:sz w:val="20"/>
          <w:szCs w:val="20"/>
        </w:rPr>
      </w:pPr>
      <w:r w:rsidRPr="001A0EFB">
        <w:rPr>
          <w:b w:val="0"/>
          <w:bCs w:val="0"/>
          <w:color w:val="222222"/>
          <w:sz w:val="20"/>
          <w:szCs w:val="20"/>
        </w:rPr>
        <w:t>Nothing in this Legal Notice excludes or limits Phoenix’s liability for:</w:t>
      </w:r>
    </w:p>
    <w:p w14:paraId="25C3F724" w14:textId="1EEFCAA0" w:rsidR="001A0EFB" w:rsidRPr="001A0EFB" w:rsidRDefault="001A0EFB" w:rsidP="001A0EFB">
      <w:pPr>
        <w:pStyle w:val="Heading1"/>
        <w:spacing w:after="0"/>
        <w:rPr>
          <w:b w:val="0"/>
          <w:bCs w:val="0"/>
          <w:color w:val="222222"/>
          <w:sz w:val="20"/>
          <w:szCs w:val="20"/>
        </w:rPr>
      </w:pPr>
      <w:r w:rsidRPr="001A0EFB">
        <w:rPr>
          <w:b w:val="0"/>
          <w:bCs w:val="0"/>
          <w:color w:val="222222"/>
          <w:sz w:val="20"/>
          <w:szCs w:val="20"/>
        </w:rPr>
        <w:t>(a) Fraud or willful misconduct;</w:t>
      </w:r>
    </w:p>
    <w:p w14:paraId="4222CAB8" w14:textId="77777777" w:rsidR="001A0EFB" w:rsidRPr="001A0EFB" w:rsidRDefault="001A0EFB" w:rsidP="001A0EFB">
      <w:pPr>
        <w:pStyle w:val="Heading1"/>
        <w:spacing w:after="0"/>
        <w:rPr>
          <w:b w:val="0"/>
          <w:bCs w:val="0"/>
          <w:color w:val="222222"/>
          <w:sz w:val="20"/>
          <w:szCs w:val="20"/>
        </w:rPr>
      </w:pPr>
      <w:r w:rsidRPr="001A0EFB">
        <w:rPr>
          <w:b w:val="0"/>
          <w:bCs w:val="0"/>
          <w:color w:val="222222"/>
          <w:sz w:val="20"/>
          <w:szCs w:val="20"/>
        </w:rPr>
        <w:t>(b) Non-excludable negligence;</w:t>
      </w:r>
    </w:p>
    <w:p w14:paraId="48880152" w14:textId="77777777" w:rsidR="001A0EFB" w:rsidRPr="001A0EFB" w:rsidRDefault="001A0EFB" w:rsidP="001A0EFB">
      <w:pPr>
        <w:pStyle w:val="Heading1"/>
        <w:spacing w:after="0"/>
        <w:rPr>
          <w:b w:val="0"/>
          <w:bCs w:val="0"/>
          <w:color w:val="222222"/>
          <w:sz w:val="20"/>
          <w:szCs w:val="20"/>
        </w:rPr>
      </w:pPr>
      <w:r w:rsidRPr="001A0EFB">
        <w:rPr>
          <w:b w:val="0"/>
          <w:bCs w:val="0"/>
          <w:color w:val="222222"/>
          <w:sz w:val="20"/>
          <w:szCs w:val="20"/>
        </w:rPr>
        <w:t>(c) Breach of statutory or regulatory duty under the LFSSA or Labuan FSA regulations; or</w:t>
      </w:r>
    </w:p>
    <w:p w14:paraId="08000039" w14:textId="77777777" w:rsidR="001A0EFB" w:rsidRDefault="001A0EFB" w:rsidP="001A0EFB">
      <w:pPr>
        <w:pStyle w:val="Heading1"/>
        <w:spacing w:after="0"/>
        <w:rPr>
          <w:b w:val="0"/>
          <w:bCs w:val="0"/>
          <w:color w:val="222222"/>
          <w:sz w:val="20"/>
          <w:szCs w:val="20"/>
        </w:rPr>
      </w:pPr>
      <w:r w:rsidRPr="001A0EFB">
        <w:rPr>
          <w:b w:val="0"/>
          <w:bCs w:val="0"/>
          <w:color w:val="222222"/>
          <w:sz w:val="20"/>
          <w:szCs w:val="20"/>
        </w:rPr>
        <w:t>(d) Obligations expressly assumed under signed client agreements or formal product terms.</w:t>
      </w:r>
    </w:p>
    <w:p w14:paraId="2689621F" w14:textId="77777777" w:rsidR="00524E83" w:rsidRDefault="00524E83" w:rsidP="001A0EFB">
      <w:pPr>
        <w:pStyle w:val="Heading1"/>
        <w:spacing w:after="0"/>
        <w:rPr>
          <w:b w:val="0"/>
          <w:bCs w:val="0"/>
          <w:color w:val="222222"/>
          <w:sz w:val="20"/>
          <w:szCs w:val="20"/>
        </w:rPr>
      </w:pPr>
    </w:p>
    <w:p w14:paraId="64485FF0" w14:textId="3A3980A8" w:rsidR="00CF3E27" w:rsidRDefault="00DC1A1D" w:rsidP="001A0EFB">
      <w:pPr>
        <w:pStyle w:val="Heading1"/>
      </w:pPr>
      <w:r>
        <w:lastRenderedPageBreak/>
        <w:t xml:space="preserve">9. </w:t>
      </w:r>
      <w:r w:rsidR="00524E83">
        <w:t>Document Hierarchy</w:t>
      </w:r>
    </w:p>
    <w:p w14:paraId="5B03D43C" w14:textId="77777777" w:rsidR="00524E83" w:rsidRDefault="00524E83" w:rsidP="00524E83">
      <w:pPr>
        <w:pStyle w:val="Heading1"/>
        <w:spacing w:before="0"/>
        <w:jc w:val="both"/>
        <w:rPr>
          <w:b w:val="0"/>
          <w:bCs w:val="0"/>
          <w:color w:val="222222"/>
          <w:sz w:val="20"/>
          <w:szCs w:val="20"/>
        </w:rPr>
      </w:pPr>
      <w:r w:rsidRPr="00524E83">
        <w:rPr>
          <w:b w:val="0"/>
          <w:bCs w:val="0"/>
          <w:color w:val="222222"/>
          <w:sz w:val="20"/>
          <w:szCs w:val="20"/>
        </w:rPr>
        <w:t>This Legal Notice governs the general use of Phoenix's website. In the event of any inconsistency or conflict between the terms of this Legal Notice (or any general website content) and a signed client agreement, product disclosure document, or formal transaction confirmation, the terms of the signed client agreement or formal transaction document shall prevail.</w:t>
      </w:r>
    </w:p>
    <w:p w14:paraId="47665AF9" w14:textId="3483D9F0" w:rsidR="00CF3E27" w:rsidRDefault="00DC1A1D">
      <w:pPr>
        <w:pStyle w:val="Heading1"/>
      </w:pPr>
      <w:r>
        <w:t xml:space="preserve">10. </w:t>
      </w:r>
      <w:r w:rsidR="00524E83">
        <w:t>Updates and Amendments</w:t>
      </w:r>
    </w:p>
    <w:p w14:paraId="7ABECE4B" w14:textId="77777777" w:rsidR="00524E83" w:rsidRDefault="00524E83" w:rsidP="00524E83">
      <w:pPr>
        <w:pStyle w:val="Heading1"/>
        <w:spacing w:before="0"/>
        <w:jc w:val="both"/>
        <w:rPr>
          <w:b w:val="0"/>
          <w:bCs w:val="0"/>
          <w:color w:val="222222"/>
          <w:sz w:val="20"/>
          <w:szCs w:val="20"/>
        </w:rPr>
      </w:pPr>
      <w:r w:rsidRPr="00524E83">
        <w:rPr>
          <w:b w:val="0"/>
          <w:bCs w:val="0"/>
          <w:color w:val="222222"/>
          <w:sz w:val="20"/>
          <w:szCs w:val="20"/>
        </w:rPr>
        <w:t>Phoenix reserves the right to amend this Legal Notice at any time. Updated versions will be published on Phoenix's official website with a revised effective date. For general website visitors, continued use of the website following publication constitutes acknowledgment of the updated notice. Where amendments materially affect contractual rights of existing clients, Phoenix will provide formal notice and obtain express written acceptance where required by law or contract.</w:t>
      </w:r>
    </w:p>
    <w:p w14:paraId="779E6294" w14:textId="2486C6B8" w:rsidR="00524E83" w:rsidRPr="007050D2" w:rsidRDefault="00524E83" w:rsidP="00524E83">
      <w:pPr>
        <w:pStyle w:val="Heading1"/>
        <w:rPr>
          <w:color w:val="auto"/>
        </w:rPr>
      </w:pPr>
      <w:r w:rsidRPr="007050D2">
        <w:rPr>
          <w:color w:val="auto"/>
        </w:rPr>
        <w:t>11. Governing Law and Dispute Resolution</w:t>
      </w:r>
    </w:p>
    <w:p w14:paraId="0A8A4B5F" w14:textId="4B322437" w:rsidR="00524E83" w:rsidRDefault="00524E83" w:rsidP="00524E83">
      <w:pPr>
        <w:pStyle w:val="ListParagraph"/>
        <w:jc w:val="both"/>
      </w:pPr>
      <w:r w:rsidRPr="007050D2">
        <w:rPr>
          <w:color w:val="auto"/>
        </w:rPr>
        <w:t>This Legal Notice is governed by and construed in accordance with the laws of Malaysia</w:t>
      </w:r>
      <w:r w:rsidRPr="00524E83">
        <w:t>. Any dispute arising in connection with this Legal Notice shall, in the first instance, be sought to be resolved through good-faith negotiations. Where negotiation fails, disputes shall be submitted to the courts of Malaysia or to such alternative dispute resolution mechanism as explicitly agreed between the parties in an applicable signed client agreement.</w:t>
      </w:r>
    </w:p>
    <w:p w14:paraId="3433E318" w14:textId="2807D761" w:rsidR="00CF3E27" w:rsidRDefault="00DC1A1D">
      <w:pPr>
        <w:pStyle w:val="Heading1"/>
      </w:pPr>
      <w:r>
        <w:t>1</w:t>
      </w:r>
      <w:r w:rsidR="00524E83">
        <w:t>2</w:t>
      </w:r>
      <w:r>
        <w:t>. Contact</w:t>
      </w:r>
    </w:p>
    <w:p w14:paraId="459BD614" w14:textId="77777777" w:rsidR="00CF3E27" w:rsidRDefault="00DC1A1D">
      <w:pPr>
        <w:spacing w:before="80" w:after="80"/>
        <w:jc w:val="both"/>
      </w:pPr>
      <w:r>
        <w:t>For legal enquiries, please contact:</w:t>
      </w:r>
    </w:p>
    <w:p w14:paraId="06708640" w14:textId="77777777" w:rsidR="00CF3E27" w:rsidRDefault="00CF3E27">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CF3E27" w14:paraId="559BC981"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5DAF595" w14:textId="77777777" w:rsidR="00CF3E27" w:rsidRDefault="00DC1A1D">
            <w:r>
              <w:rPr>
                <w:b/>
                <w:bCs/>
                <w:color w:val="1B3A5C"/>
              </w:rPr>
              <w:t>Entity</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0C0EAC" w14:textId="04FD066A" w:rsidR="00CF3E27" w:rsidRDefault="00DC1A1D">
            <w:r>
              <w:t>Phoenix Investment Bank (Labuan) Ltd</w:t>
            </w:r>
            <w:r w:rsidR="00524E83">
              <w:t>.</w:t>
            </w:r>
          </w:p>
        </w:tc>
      </w:tr>
      <w:tr w:rsidR="00CF3E27" w14:paraId="1F61D722"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548E3EB7" w14:textId="77777777" w:rsidR="00CF3E27" w:rsidRDefault="00DC1A1D">
            <w:r>
              <w:rPr>
                <w:b/>
                <w:bCs/>
                <w:color w:val="1B3A5C"/>
              </w:rPr>
              <w:t>Reg. No.</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08DF0D" w14:textId="77777777" w:rsidR="00CF3E27" w:rsidRDefault="00DC1A1D">
            <w:r>
              <w:t>LL22022</w:t>
            </w:r>
          </w:p>
        </w:tc>
      </w:tr>
      <w:tr w:rsidR="00CF3E27" w14:paraId="7E0A6DE3"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0786EBED" w14:textId="77777777" w:rsidR="00CF3E27" w:rsidRDefault="00DC1A1D">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159BE4" w14:textId="19E6FF3A" w:rsidR="00CF3E27" w:rsidRDefault="007050D2">
            <w:hyperlink r:id="rId7" w:history="1">
              <w:r w:rsidRPr="0091552B">
                <w:rPr>
                  <w:rStyle w:val="Hyperlink"/>
                </w:rPr>
                <w:t>admin@thephoenixbank.com</w:t>
              </w:r>
            </w:hyperlink>
            <w:r>
              <w:t xml:space="preserve">; </w:t>
            </w:r>
            <w:hyperlink r:id="rId8" w:history="1">
              <w:r w:rsidRPr="0091552B">
                <w:rPr>
                  <w:rStyle w:val="Hyperlink"/>
                </w:rPr>
                <w:t>baskaran@thephoenixbank.com</w:t>
              </w:r>
            </w:hyperlink>
            <w:r>
              <w:t xml:space="preserve"> </w:t>
            </w:r>
          </w:p>
        </w:tc>
      </w:tr>
      <w:tr w:rsidR="00CF3E27" w14:paraId="5A051CFB"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126AB87" w14:textId="77777777" w:rsidR="00CF3E27" w:rsidRDefault="00DC1A1D">
            <w:r>
              <w:rPr>
                <w:b/>
                <w:bCs/>
                <w:color w:val="1B3A5C"/>
              </w:rPr>
              <w:t>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8F42DD" w14:textId="77777777" w:rsidR="00CF3E27" w:rsidRDefault="00DC1A1D">
            <w:r>
              <w:t>+60 12 782 9545</w:t>
            </w:r>
          </w:p>
        </w:tc>
      </w:tr>
      <w:tr w:rsidR="00CF3E27" w14:paraId="52989419"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135BD67" w14:textId="77777777" w:rsidR="00CF3E27" w:rsidRDefault="00DC1A1D">
            <w:r>
              <w:rPr>
                <w:b/>
                <w:bCs/>
                <w:color w:val="1B3A5C"/>
              </w:rPr>
              <w:t>Address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AFC154" w14:textId="77777777" w:rsidR="00CF3E27" w:rsidRDefault="00DC1A1D">
            <w:r>
              <w:t>1st Floor, Lot 63, Jalan Merdeka, 87007 Labuan F.T., Malaysia</w:t>
            </w:r>
          </w:p>
        </w:tc>
      </w:tr>
    </w:tbl>
    <w:p w14:paraId="42766217" w14:textId="77777777" w:rsidR="00CF3E27" w:rsidRDefault="00CF3E27">
      <w:pPr>
        <w:spacing w:before="120"/>
      </w:pPr>
    </w:p>
    <w:p w14:paraId="529DF27B" w14:textId="77777777" w:rsidR="00CF3E27" w:rsidRDefault="00CF3E27">
      <w:pPr>
        <w:pBdr>
          <w:bottom w:val="single" w:sz="6" w:space="1" w:color="2E6DA4"/>
        </w:pBdr>
        <w:spacing w:before="140" w:after="140"/>
      </w:pPr>
    </w:p>
    <w:p w14:paraId="106C48A1" w14:textId="77777777" w:rsidR="00CF3E27" w:rsidRDefault="00DC1A1D">
      <w:pPr>
        <w:spacing w:before="120" w:after="60"/>
      </w:pPr>
      <w:r>
        <w:rPr>
          <w:b/>
          <w:bCs/>
          <w:color w:val="1B3A5C"/>
        </w:rPr>
        <w:t>DISCLAIMER</w:t>
      </w:r>
    </w:p>
    <w:p w14:paraId="7F332BD4" w14:textId="0B0584B9" w:rsidR="00CF3E27" w:rsidRDefault="00524E83" w:rsidP="00524E83">
      <w:pPr>
        <w:pBdr>
          <w:bottom w:val="single" w:sz="4" w:space="1" w:color="CCCCCC"/>
        </w:pBdr>
        <w:spacing w:before="140" w:after="140"/>
        <w:jc w:val="both"/>
      </w:pPr>
      <w:r w:rsidRPr="00BE330D">
        <w:rPr>
          <w:i/>
          <w:iCs/>
          <w:color w:val="555555"/>
          <w:sz w:val="18"/>
          <w:szCs w:val="18"/>
        </w:rPr>
        <w:t>This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admin@thephoenixbank.com. © 2026 Phoenix Investment Bank (Labuan) Ltd. All rights reserved.</w:t>
      </w:r>
    </w:p>
    <w:sectPr w:rsidR="00CF3E27">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B1AC" w14:textId="77777777" w:rsidR="00323E87" w:rsidRDefault="00323E87">
      <w:r>
        <w:separator/>
      </w:r>
    </w:p>
  </w:endnote>
  <w:endnote w:type="continuationSeparator" w:id="0">
    <w:p w14:paraId="4914C698" w14:textId="77777777" w:rsidR="00323E87" w:rsidRDefault="0032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7299" w14:textId="3BD4228F" w:rsidR="00CF3E27" w:rsidRDefault="00DC1A1D">
    <w:pPr>
      <w:pBdr>
        <w:top w:val="single" w:sz="4" w:space="1" w:color="CCCCCC"/>
      </w:pBdr>
      <w:tabs>
        <w:tab w:val="right" w:pos="9360"/>
      </w:tabs>
      <w:spacing w:before="80"/>
    </w:pPr>
    <w:r>
      <w:rPr>
        <w:color w:val="555555"/>
        <w:sz w:val="16"/>
        <w:szCs w:val="16"/>
      </w:rPr>
      <w:t>Confidential – Phoenix Investment Bank (Labuan) Ltd</w:t>
    </w:r>
    <w:r w:rsidR="001A0EFB">
      <w:rPr>
        <w:color w:val="555555"/>
        <w:sz w:val="16"/>
        <w:szCs w:val="16"/>
      </w:rPr>
      <w:t>.</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35692" w14:textId="77777777" w:rsidR="00323E87" w:rsidRDefault="00323E87">
      <w:r>
        <w:separator/>
      </w:r>
    </w:p>
  </w:footnote>
  <w:footnote w:type="continuationSeparator" w:id="0">
    <w:p w14:paraId="1F95D1FC" w14:textId="77777777" w:rsidR="00323E87" w:rsidRDefault="0032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96C8" w14:textId="4626067F" w:rsidR="00CF3E27" w:rsidRDefault="00DC1A1D">
    <w:pPr>
      <w:pBdr>
        <w:bottom w:val="single" w:sz="6" w:space="1" w:color="2E6DA4"/>
      </w:pBdr>
      <w:spacing w:after="100"/>
      <w:jc w:val="right"/>
    </w:pPr>
    <w:r>
      <w:rPr>
        <w:color w:val="555555"/>
        <w:sz w:val="18"/>
        <w:szCs w:val="18"/>
      </w:rPr>
      <w:t>Phoenix Investment Bank (Labuan) Ltd</w:t>
    </w:r>
    <w:r w:rsidR="001A0EFB">
      <w:rPr>
        <w:color w:val="555555"/>
        <w:sz w:val="18"/>
        <w:szCs w:val="18"/>
      </w:rPr>
      <w:t>.</w:t>
    </w:r>
    <w:r>
      <w:rPr>
        <w:color w:val="555555"/>
        <w:sz w:val="18"/>
        <w:szCs w:val="18"/>
      </w:rPr>
      <w:t xml:space="preserve">  </w:t>
    </w:r>
    <w:proofErr w:type="gramStart"/>
    <w:r>
      <w:rPr>
        <w:color w:val="555555"/>
        <w:sz w:val="18"/>
        <w:szCs w:val="18"/>
      </w:rPr>
      <w:t>|  Legal</w:t>
    </w:r>
    <w:proofErr w:type="gramEnd"/>
    <w:r>
      <w:rPr>
        <w:color w:val="555555"/>
        <w:sz w:val="18"/>
        <w:szCs w:val="18"/>
      </w:rPr>
      <w:t xml:space="preserve">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23983"/>
    <w:multiLevelType w:val="hybridMultilevel"/>
    <w:tmpl w:val="331AF414"/>
    <w:lvl w:ilvl="0" w:tplc="28BC2146">
      <w:start w:val="1"/>
      <w:numFmt w:val="bullet"/>
      <w:lvlText w:val="◦"/>
      <w:lvlJc w:val="left"/>
      <w:pPr>
        <w:ind w:left="1080" w:hanging="360"/>
      </w:pPr>
    </w:lvl>
    <w:lvl w:ilvl="1" w:tplc="D64A7442">
      <w:numFmt w:val="decimal"/>
      <w:lvlText w:val=""/>
      <w:lvlJc w:val="left"/>
    </w:lvl>
    <w:lvl w:ilvl="2" w:tplc="95181F4A">
      <w:numFmt w:val="decimal"/>
      <w:lvlText w:val=""/>
      <w:lvlJc w:val="left"/>
    </w:lvl>
    <w:lvl w:ilvl="3" w:tplc="C28C073C">
      <w:numFmt w:val="decimal"/>
      <w:lvlText w:val=""/>
      <w:lvlJc w:val="left"/>
    </w:lvl>
    <w:lvl w:ilvl="4" w:tplc="03961164">
      <w:numFmt w:val="decimal"/>
      <w:lvlText w:val=""/>
      <w:lvlJc w:val="left"/>
    </w:lvl>
    <w:lvl w:ilvl="5" w:tplc="991C4546">
      <w:numFmt w:val="decimal"/>
      <w:lvlText w:val=""/>
      <w:lvlJc w:val="left"/>
    </w:lvl>
    <w:lvl w:ilvl="6" w:tplc="EF74CC46">
      <w:numFmt w:val="decimal"/>
      <w:lvlText w:val=""/>
      <w:lvlJc w:val="left"/>
    </w:lvl>
    <w:lvl w:ilvl="7" w:tplc="50EE3108">
      <w:numFmt w:val="decimal"/>
      <w:lvlText w:val=""/>
      <w:lvlJc w:val="left"/>
    </w:lvl>
    <w:lvl w:ilvl="8" w:tplc="82E2A236">
      <w:numFmt w:val="decimal"/>
      <w:lvlText w:val=""/>
      <w:lvlJc w:val="left"/>
    </w:lvl>
  </w:abstractNum>
  <w:abstractNum w:abstractNumId="1" w15:restartNumberingAfterBreak="0">
    <w:nsid w:val="58CC52A8"/>
    <w:multiLevelType w:val="hybridMultilevel"/>
    <w:tmpl w:val="C568B336"/>
    <w:lvl w:ilvl="0" w:tplc="CA5CABCC">
      <w:start w:val="1"/>
      <w:numFmt w:val="bullet"/>
      <w:lvlText w:val="●"/>
      <w:lvlJc w:val="left"/>
      <w:pPr>
        <w:ind w:left="720" w:hanging="360"/>
      </w:pPr>
    </w:lvl>
    <w:lvl w:ilvl="1" w:tplc="23049832">
      <w:start w:val="1"/>
      <w:numFmt w:val="bullet"/>
      <w:lvlText w:val="○"/>
      <w:lvlJc w:val="left"/>
      <w:pPr>
        <w:ind w:left="1440" w:hanging="360"/>
      </w:pPr>
    </w:lvl>
    <w:lvl w:ilvl="2" w:tplc="53961074">
      <w:start w:val="1"/>
      <w:numFmt w:val="bullet"/>
      <w:lvlText w:val="■"/>
      <w:lvlJc w:val="left"/>
      <w:pPr>
        <w:ind w:left="2160" w:hanging="360"/>
      </w:pPr>
    </w:lvl>
    <w:lvl w:ilvl="3" w:tplc="8884938A">
      <w:start w:val="1"/>
      <w:numFmt w:val="bullet"/>
      <w:lvlText w:val="●"/>
      <w:lvlJc w:val="left"/>
      <w:pPr>
        <w:ind w:left="2880" w:hanging="360"/>
      </w:pPr>
    </w:lvl>
    <w:lvl w:ilvl="4" w:tplc="7B68CA3C">
      <w:start w:val="1"/>
      <w:numFmt w:val="bullet"/>
      <w:lvlText w:val="○"/>
      <w:lvlJc w:val="left"/>
      <w:pPr>
        <w:ind w:left="3600" w:hanging="360"/>
      </w:pPr>
    </w:lvl>
    <w:lvl w:ilvl="5" w:tplc="F326A82A">
      <w:start w:val="1"/>
      <w:numFmt w:val="bullet"/>
      <w:lvlText w:val="■"/>
      <w:lvlJc w:val="left"/>
      <w:pPr>
        <w:ind w:left="4320" w:hanging="360"/>
      </w:pPr>
    </w:lvl>
    <w:lvl w:ilvl="6" w:tplc="D85E309C">
      <w:start w:val="1"/>
      <w:numFmt w:val="bullet"/>
      <w:lvlText w:val="●"/>
      <w:lvlJc w:val="left"/>
      <w:pPr>
        <w:ind w:left="5040" w:hanging="360"/>
      </w:pPr>
    </w:lvl>
    <w:lvl w:ilvl="7" w:tplc="281E4B04">
      <w:start w:val="1"/>
      <w:numFmt w:val="bullet"/>
      <w:lvlText w:val="●"/>
      <w:lvlJc w:val="left"/>
      <w:pPr>
        <w:ind w:left="5760" w:hanging="360"/>
      </w:pPr>
    </w:lvl>
    <w:lvl w:ilvl="8" w:tplc="480E9E36">
      <w:start w:val="1"/>
      <w:numFmt w:val="bullet"/>
      <w:lvlText w:val="●"/>
      <w:lvlJc w:val="left"/>
      <w:pPr>
        <w:ind w:left="6480" w:hanging="360"/>
      </w:pPr>
    </w:lvl>
  </w:abstractNum>
  <w:abstractNum w:abstractNumId="2" w15:restartNumberingAfterBreak="0">
    <w:nsid w:val="77F54F5A"/>
    <w:multiLevelType w:val="hybridMultilevel"/>
    <w:tmpl w:val="F506A33E"/>
    <w:lvl w:ilvl="0" w:tplc="0E3448CA">
      <w:start w:val="1"/>
      <w:numFmt w:val="bullet"/>
      <w:lvlText w:val="•"/>
      <w:lvlJc w:val="left"/>
      <w:pPr>
        <w:ind w:left="720" w:hanging="360"/>
      </w:pPr>
    </w:lvl>
    <w:lvl w:ilvl="1" w:tplc="CACC927C">
      <w:numFmt w:val="decimal"/>
      <w:lvlText w:val=""/>
      <w:lvlJc w:val="left"/>
    </w:lvl>
    <w:lvl w:ilvl="2" w:tplc="398C0256">
      <w:numFmt w:val="decimal"/>
      <w:lvlText w:val=""/>
      <w:lvlJc w:val="left"/>
    </w:lvl>
    <w:lvl w:ilvl="3" w:tplc="E35A7B52">
      <w:numFmt w:val="decimal"/>
      <w:lvlText w:val=""/>
      <w:lvlJc w:val="left"/>
    </w:lvl>
    <w:lvl w:ilvl="4" w:tplc="78E2DACA">
      <w:numFmt w:val="decimal"/>
      <w:lvlText w:val=""/>
      <w:lvlJc w:val="left"/>
    </w:lvl>
    <w:lvl w:ilvl="5" w:tplc="F38868BE">
      <w:numFmt w:val="decimal"/>
      <w:lvlText w:val=""/>
      <w:lvlJc w:val="left"/>
    </w:lvl>
    <w:lvl w:ilvl="6" w:tplc="D570BE2C">
      <w:numFmt w:val="decimal"/>
      <w:lvlText w:val=""/>
      <w:lvlJc w:val="left"/>
    </w:lvl>
    <w:lvl w:ilvl="7" w:tplc="35D69F0C">
      <w:numFmt w:val="decimal"/>
      <w:lvlText w:val=""/>
      <w:lvlJc w:val="left"/>
    </w:lvl>
    <w:lvl w:ilvl="8" w:tplc="224889E6">
      <w:numFmt w:val="decimal"/>
      <w:lvlText w:val=""/>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E27"/>
    <w:rsid w:val="001A0EFB"/>
    <w:rsid w:val="00323E87"/>
    <w:rsid w:val="003C21EB"/>
    <w:rsid w:val="00524E83"/>
    <w:rsid w:val="00687CAF"/>
    <w:rsid w:val="007050D2"/>
    <w:rsid w:val="00CF3E27"/>
    <w:rsid w:val="00DC1A1D"/>
    <w:rsid w:val="00E10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62D5"/>
  <w15:docId w15:val="{0048D90E-B854-4276-9041-8DEA87E7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A0EFB"/>
    <w:pPr>
      <w:tabs>
        <w:tab w:val="center" w:pos="4680"/>
        <w:tab w:val="right" w:pos="9360"/>
      </w:tabs>
    </w:pPr>
  </w:style>
  <w:style w:type="character" w:customStyle="1" w:styleId="HeaderChar">
    <w:name w:val="Header Char"/>
    <w:basedOn w:val="DefaultParagraphFont"/>
    <w:link w:val="Header"/>
    <w:uiPriority w:val="99"/>
    <w:rsid w:val="001A0EFB"/>
  </w:style>
  <w:style w:type="paragraph" w:styleId="Footer">
    <w:name w:val="footer"/>
    <w:basedOn w:val="Normal"/>
    <w:link w:val="FooterChar"/>
    <w:uiPriority w:val="99"/>
    <w:unhideWhenUsed/>
    <w:rsid w:val="001A0EFB"/>
    <w:pPr>
      <w:tabs>
        <w:tab w:val="center" w:pos="4680"/>
        <w:tab w:val="right" w:pos="9360"/>
      </w:tabs>
    </w:pPr>
  </w:style>
  <w:style w:type="character" w:customStyle="1" w:styleId="FooterChar">
    <w:name w:val="Footer Char"/>
    <w:basedOn w:val="DefaultParagraphFont"/>
    <w:link w:val="Footer"/>
    <w:uiPriority w:val="99"/>
    <w:rsid w:val="001A0EFB"/>
  </w:style>
  <w:style w:type="character" w:styleId="UnresolvedMention">
    <w:name w:val="Unresolved Mention"/>
    <w:basedOn w:val="DefaultParagraphFont"/>
    <w:uiPriority w:val="99"/>
    <w:semiHidden/>
    <w:unhideWhenUsed/>
    <w:rsid w:val="00705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askaran@thephoenixbank.com" TargetMode="External"/><Relationship Id="rId3" Type="http://schemas.openxmlformats.org/officeDocument/2006/relationships/settings" Target="settings.xml"/><Relationship Id="rId7" Type="http://schemas.openxmlformats.org/officeDocument/2006/relationships/hyperlink" Target="mailto:admin@thephoenixban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3</cp:revision>
  <dcterms:created xsi:type="dcterms:W3CDTF">2026-07-31T02:29:00Z</dcterms:created>
  <dcterms:modified xsi:type="dcterms:W3CDTF">2026-08-06T07:35:00Z</dcterms:modified>
</cp:coreProperties>
</file>