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AA57F" w14:textId="48FCA205" w:rsidR="00C505E0" w:rsidRDefault="0066091F">
      <w:pPr>
        <w:spacing w:before="360" w:after="60"/>
        <w:jc w:val="center"/>
      </w:pPr>
      <w:r>
        <w:rPr>
          <w:b/>
          <w:bCs/>
          <w:color w:val="1B3A5C"/>
          <w:sz w:val="48"/>
          <w:szCs w:val="48"/>
        </w:rPr>
        <w:t>PHOENIX INVESTMENT BANK (LABUAN) LTD</w:t>
      </w:r>
      <w:r w:rsidR="005A627E">
        <w:rPr>
          <w:b/>
          <w:bCs/>
          <w:color w:val="1B3A5C"/>
          <w:sz w:val="48"/>
          <w:szCs w:val="48"/>
        </w:rPr>
        <w:t>.</w:t>
      </w:r>
    </w:p>
    <w:p w14:paraId="0A37BF57" w14:textId="77777777" w:rsidR="005A627E" w:rsidRPr="005A627E" w:rsidRDefault="005A627E" w:rsidP="005A627E">
      <w:pPr>
        <w:pBdr>
          <w:bottom w:val="single" w:sz="12" w:space="1" w:color="1B3A5C"/>
        </w:pBdr>
        <w:spacing w:before="140" w:after="140"/>
        <w:jc w:val="center"/>
        <w:rPr>
          <w:color w:val="555555"/>
        </w:rPr>
      </w:pPr>
      <w:r w:rsidRPr="005A627E">
        <w:rPr>
          <w:color w:val="555555"/>
        </w:rPr>
        <w:t>Registration No.: LL</w:t>
      </w:r>
      <w:proofErr w:type="gramStart"/>
      <w:r w:rsidRPr="005A627E">
        <w:rPr>
          <w:color w:val="555555"/>
        </w:rPr>
        <w:t>22022  |</w:t>
      </w:r>
      <w:proofErr w:type="gramEnd"/>
      <w:r w:rsidRPr="005A627E">
        <w:rPr>
          <w:color w:val="555555"/>
        </w:rPr>
        <w:t xml:space="preserve">  </w:t>
      </w:r>
      <w:proofErr w:type="spellStart"/>
      <w:r w:rsidRPr="005A627E">
        <w:rPr>
          <w:color w:val="555555"/>
        </w:rPr>
        <w:t>Licence</w:t>
      </w:r>
      <w:proofErr w:type="spellEnd"/>
      <w:r w:rsidRPr="005A627E">
        <w:rPr>
          <w:color w:val="555555"/>
        </w:rPr>
        <w:t xml:space="preserve"> No.:</w:t>
      </w:r>
    </w:p>
    <w:p w14:paraId="73D97348" w14:textId="17B4137F" w:rsidR="00C505E0" w:rsidRDefault="005A627E" w:rsidP="005A627E">
      <w:pPr>
        <w:pBdr>
          <w:bottom w:val="single" w:sz="12" w:space="1" w:color="1B3A5C"/>
        </w:pBdr>
        <w:spacing w:before="140" w:after="140"/>
        <w:jc w:val="center"/>
        <w:rPr>
          <w:color w:val="555555"/>
        </w:rPr>
      </w:pPr>
      <w:r w:rsidRPr="005A627E">
        <w:rPr>
          <w:color w:val="555555"/>
        </w:rPr>
        <w:t>Licensed and Regulated by the Labuan Financial Services Authority (Labuan FSA)</w:t>
      </w:r>
    </w:p>
    <w:p w14:paraId="6866C0BB" w14:textId="77777777" w:rsidR="005A627E" w:rsidRDefault="005A627E" w:rsidP="005A627E">
      <w:pPr>
        <w:pBdr>
          <w:bottom w:val="single" w:sz="12" w:space="1" w:color="1B3A5C"/>
        </w:pBdr>
        <w:spacing w:before="140" w:after="140"/>
        <w:jc w:val="center"/>
      </w:pPr>
    </w:p>
    <w:p w14:paraId="782889F0" w14:textId="77777777" w:rsidR="00C505E0" w:rsidRDefault="0066091F">
      <w:pPr>
        <w:spacing w:before="120" w:after="60"/>
        <w:jc w:val="center"/>
      </w:pPr>
      <w:r>
        <w:rPr>
          <w:b/>
          <w:bCs/>
          <w:color w:val="1B3A5C"/>
          <w:sz w:val="36"/>
          <w:szCs w:val="36"/>
        </w:rPr>
        <w:t>COMPLAINTS PROCEDURE</w:t>
      </w:r>
    </w:p>
    <w:p w14:paraId="4640B4E6" w14:textId="21C08496" w:rsidR="00C505E0" w:rsidRDefault="0066091F">
      <w:pPr>
        <w:spacing w:after="60"/>
        <w:jc w:val="center"/>
      </w:pPr>
      <w:r>
        <w:rPr>
          <w:color w:val="555555"/>
          <w:sz w:val="22"/>
          <w:szCs w:val="22"/>
        </w:rPr>
        <w:t>Phoenix Investment Bank (Labuan) Ltd</w:t>
      </w:r>
      <w:r w:rsidR="008376F8">
        <w:rPr>
          <w:color w:val="555555"/>
          <w:sz w:val="22"/>
          <w:szCs w:val="22"/>
        </w:rPr>
        <w:t>.</w:t>
      </w:r>
    </w:p>
    <w:p w14:paraId="3B68A702" w14:textId="34650012" w:rsidR="00C505E0" w:rsidRDefault="0066091F">
      <w:pPr>
        <w:spacing w:after="200"/>
        <w:jc w:val="center"/>
      </w:pPr>
      <w:r>
        <w:rPr>
          <w:i/>
          <w:iCs/>
          <w:color w:val="555555"/>
        </w:rPr>
        <w:t xml:space="preserve">Effective Date: </w:t>
      </w:r>
      <w:r w:rsidR="008376F8" w:rsidRPr="008376F8">
        <w:rPr>
          <w:i/>
          <w:iCs/>
          <w:color w:val="555555"/>
        </w:rPr>
        <w:t xml:space="preserve">(Date of </w:t>
      </w:r>
      <w:proofErr w:type="spellStart"/>
      <w:r w:rsidR="008376F8" w:rsidRPr="008376F8">
        <w:rPr>
          <w:i/>
          <w:iCs/>
          <w:color w:val="555555"/>
        </w:rPr>
        <w:t>Licence</w:t>
      </w:r>
      <w:proofErr w:type="spellEnd"/>
      <w:r w:rsidR="008376F8" w:rsidRPr="008376F8">
        <w:rPr>
          <w:i/>
          <w:iCs/>
          <w:color w:val="555555"/>
        </w:rPr>
        <w:t xml:space="preserve"> Approval)</w:t>
      </w:r>
    </w:p>
    <w:p w14:paraId="38DBCE32" w14:textId="77777777" w:rsidR="00C505E0" w:rsidRDefault="00C505E0">
      <w:pPr>
        <w:pBdr>
          <w:bottom w:val="single" w:sz="4" w:space="1" w:color="CCCCCC"/>
        </w:pBdr>
        <w:spacing w:before="140" w:after="140"/>
      </w:pPr>
    </w:p>
    <w:p w14:paraId="63821F2A" w14:textId="77777777" w:rsidR="00C505E0" w:rsidRDefault="00C505E0">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505E0" w14:paraId="204A824F" w14:textId="77777777">
        <w:tc>
          <w:tcPr>
            <w:tcW w:w="9360" w:type="dxa"/>
            <w:tcBorders>
              <w:top w:val="single" w:sz="1" w:space="0" w:color="2E6DA4"/>
              <w:left w:val="single" w:sz="1" w:space="0" w:color="2E6DA4"/>
              <w:bottom w:val="single" w:sz="1" w:space="0" w:color="2E6DA4"/>
              <w:right w:val="single" w:sz="1" w:space="0" w:color="2E6DA4"/>
            </w:tcBorders>
            <w:shd w:val="clear" w:color="auto" w:fill="D5E8F0"/>
            <w:tcMar>
              <w:top w:w="120" w:type="dxa"/>
              <w:left w:w="180" w:type="dxa"/>
              <w:bottom w:w="120" w:type="dxa"/>
              <w:right w:w="180" w:type="dxa"/>
            </w:tcMar>
          </w:tcPr>
          <w:p w14:paraId="11F287A5" w14:textId="1D16E270" w:rsidR="00C505E0" w:rsidRDefault="0066091F">
            <w:pPr>
              <w:jc w:val="both"/>
            </w:pPr>
            <w:r>
              <w:rPr>
                <w:b/>
                <w:bCs/>
                <w:color w:val="1B3A5C"/>
              </w:rPr>
              <w:t>Phoenix Investment Bank (Labuan) Ltd</w:t>
            </w:r>
            <w:r w:rsidR="005A627E">
              <w:rPr>
                <w:b/>
                <w:bCs/>
                <w:color w:val="1B3A5C"/>
              </w:rPr>
              <w:t>.</w:t>
            </w:r>
            <w:r>
              <w:rPr>
                <w:b/>
                <w:bCs/>
                <w:color w:val="1B3A5C"/>
              </w:rPr>
              <w:t xml:space="preserve"> is committed to resolving client complaints fairly, promptly, and transparently. We treat every complaint as an opportunity to improve our services.</w:t>
            </w:r>
          </w:p>
        </w:tc>
      </w:tr>
    </w:tbl>
    <w:p w14:paraId="6575E178" w14:textId="77777777" w:rsidR="00C505E0" w:rsidRDefault="00C505E0">
      <w:pPr>
        <w:spacing w:before="120"/>
      </w:pPr>
    </w:p>
    <w:p w14:paraId="7657B173" w14:textId="77777777" w:rsidR="00C505E0" w:rsidRDefault="0066091F">
      <w:pPr>
        <w:pStyle w:val="Heading1"/>
      </w:pPr>
      <w:r>
        <w:t>1. Our Commitment to You</w:t>
      </w:r>
    </w:p>
    <w:p w14:paraId="1D3F8875" w14:textId="77777777" w:rsidR="00C505E0" w:rsidRDefault="0066091F">
      <w:pPr>
        <w:spacing w:before="80" w:after="80"/>
        <w:jc w:val="both"/>
      </w:pPr>
      <w:r>
        <w:t>Phoenix Investment Bank (Labuan) Ltd ("Phoenix" or "PIBL") recognizes that clients may, on occasion, have concerns or complaints regarding Phoenix's services, communications, or personnel. Phoenix is committed to handling all complaints professionally, impartially, and in a timely manner.</w:t>
      </w:r>
    </w:p>
    <w:p w14:paraId="2962B7C3" w14:textId="77777777" w:rsidR="00C505E0" w:rsidRDefault="0066091F">
      <w:pPr>
        <w:spacing w:before="80" w:after="80"/>
        <w:jc w:val="both"/>
      </w:pPr>
      <w:r>
        <w:t>This Complaints Procedure sets out the process by which clients may raise a complaint with Phoenix, and the steps Phoenix will take to investigate and respond. This procedure is made available to all Phoenix clients and is provided at no charge.</w:t>
      </w:r>
    </w:p>
    <w:p w14:paraId="4B3083B7" w14:textId="77777777" w:rsidR="00C505E0" w:rsidRDefault="0066091F">
      <w:pPr>
        <w:pStyle w:val="Heading1"/>
      </w:pPr>
      <w:r>
        <w:t>2. What Constitutes a Complaint?</w:t>
      </w:r>
    </w:p>
    <w:p w14:paraId="1F39CF16" w14:textId="77777777" w:rsidR="00C505E0" w:rsidRDefault="0066091F">
      <w:pPr>
        <w:spacing w:before="80" w:after="80"/>
        <w:jc w:val="both"/>
      </w:pPr>
      <w:r>
        <w:t>A complaint is any expression of dissatisfaction — whether oral or written — made by a client or eligible complainant regarding:</w:t>
      </w:r>
    </w:p>
    <w:p w14:paraId="07CA3D09" w14:textId="77777777" w:rsidR="00C505E0" w:rsidRDefault="0066091F">
      <w:pPr>
        <w:pStyle w:val="ListParagraph"/>
        <w:numPr>
          <w:ilvl w:val="0"/>
          <w:numId w:val="2"/>
        </w:numPr>
        <w:spacing w:before="40" w:after="40"/>
        <w:jc w:val="both"/>
      </w:pPr>
      <w:r>
        <w:t>A financial service or product provided (or failed to be provided) by Phoenix;</w:t>
      </w:r>
    </w:p>
    <w:p w14:paraId="74944507" w14:textId="77777777" w:rsidR="00C505E0" w:rsidRDefault="0066091F">
      <w:pPr>
        <w:pStyle w:val="ListParagraph"/>
        <w:numPr>
          <w:ilvl w:val="0"/>
          <w:numId w:val="2"/>
        </w:numPr>
        <w:spacing w:before="40" w:after="40"/>
        <w:jc w:val="both"/>
      </w:pPr>
      <w:r>
        <w:t>The conduct, advice, or communication of a Phoenix employee, agent, or representative;</w:t>
      </w:r>
    </w:p>
    <w:p w14:paraId="772917AC" w14:textId="77777777" w:rsidR="00C505E0" w:rsidRDefault="0066091F">
      <w:pPr>
        <w:pStyle w:val="ListParagraph"/>
        <w:numPr>
          <w:ilvl w:val="0"/>
          <w:numId w:val="2"/>
        </w:numPr>
        <w:spacing w:before="40" w:after="40"/>
        <w:jc w:val="both"/>
      </w:pPr>
      <w:r>
        <w:t>A delay, error, or administrative failure in connection with a transaction or account;</w:t>
      </w:r>
    </w:p>
    <w:p w14:paraId="7E7E24AE" w14:textId="77777777" w:rsidR="00C505E0" w:rsidRDefault="0066091F">
      <w:pPr>
        <w:pStyle w:val="ListParagraph"/>
        <w:numPr>
          <w:ilvl w:val="0"/>
          <w:numId w:val="2"/>
        </w:numPr>
        <w:spacing w:before="40" w:after="40"/>
        <w:jc w:val="both"/>
      </w:pPr>
      <w:r>
        <w:t>The application of fees, charges, or terms of a financial arrangement;</w:t>
      </w:r>
    </w:p>
    <w:p w14:paraId="48522983" w14:textId="77777777" w:rsidR="00C505E0" w:rsidRDefault="0066091F">
      <w:pPr>
        <w:pStyle w:val="ListParagraph"/>
        <w:numPr>
          <w:ilvl w:val="0"/>
          <w:numId w:val="2"/>
        </w:numPr>
        <w:spacing w:before="40" w:after="40"/>
        <w:jc w:val="both"/>
      </w:pPr>
      <w:r>
        <w:t>Any other matter arising from the client's relationship with Phoenix.</w:t>
      </w:r>
    </w:p>
    <w:p w14:paraId="130F5BA3" w14:textId="77777777" w:rsidR="00C505E0" w:rsidRDefault="0066091F">
      <w:pPr>
        <w:pStyle w:val="Heading1"/>
      </w:pPr>
      <w:r>
        <w:t>3. How to Submit a Complaint</w:t>
      </w:r>
    </w:p>
    <w:p w14:paraId="4F3B35E9" w14:textId="77777777" w:rsidR="00C505E0" w:rsidRDefault="0066091F">
      <w:pPr>
        <w:spacing w:before="80" w:after="80"/>
        <w:jc w:val="both"/>
      </w:pPr>
      <w:r>
        <w:t>Complaints may be submitted through the following channels:</w:t>
      </w:r>
    </w:p>
    <w:p w14:paraId="2D90003D" w14:textId="77777777" w:rsidR="00C505E0" w:rsidRDefault="00C505E0">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C505E0" w14:paraId="2C9C48D4"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086600C6" w14:textId="77777777" w:rsidR="00C505E0" w:rsidRDefault="0066091F">
            <w:r>
              <w:rPr>
                <w:b/>
                <w:bCs/>
                <w:color w:val="1B3A5C"/>
              </w:rPr>
              <w:t>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A11F7B" w14:textId="775FE847" w:rsidR="00176F4C" w:rsidRDefault="00176F4C">
            <w:hyperlink r:id="rId7" w:history="1">
              <w:r w:rsidRPr="00147411">
                <w:rPr>
                  <w:rStyle w:val="Hyperlink"/>
                </w:rPr>
                <w:t>admin@thephoenixbank.com</w:t>
              </w:r>
            </w:hyperlink>
            <w:r>
              <w:t xml:space="preserve">: </w:t>
            </w:r>
            <w:hyperlink r:id="rId8" w:history="1">
              <w:r w:rsidRPr="00147411">
                <w:rPr>
                  <w:rStyle w:val="Hyperlink"/>
                </w:rPr>
                <w:t>baskaran@thephoenixbank.com</w:t>
              </w:r>
            </w:hyperlink>
          </w:p>
          <w:p w14:paraId="4C3872E3" w14:textId="2DB0184D" w:rsidR="00176F4C" w:rsidRDefault="00176F4C"/>
        </w:tc>
      </w:tr>
      <w:tr w:rsidR="00C505E0" w14:paraId="2517C68C"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02A2C91B" w14:textId="77777777" w:rsidR="00C505E0" w:rsidRDefault="0066091F">
            <w:r>
              <w:rPr>
                <w:b/>
                <w:bCs/>
                <w:color w:val="1B3A5C"/>
              </w:rPr>
              <w:t>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09CD5A" w14:textId="77777777" w:rsidR="00C505E0" w:rsidRDefault="0066091F">
            <w:r>
              <w:t>+60 12 782 9545</w:t>
            </w:r>
          </w:p>
        </w:tc>
      </w:tr>
      <w:tr w:rsidR="00C505E0" w14:paraId="565DB560"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C28B2F7" w14:textId="77777777" w:rsidR="00C505E0" w:rsidRDefault="0066091F">
            <w:r>
              <w:rPr>
                <w:b/>
                <w:bCs/>
                <w:color w:val="1B3A5C"/>
              </w:rPr>
              <w:lastRenderedPageBreak/>
              <w:t>In Writing</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6679DB" w14:textId="69FA4C57" w:rsidR="00C505E0" w:rsidRDefault="0066091F">
            <w:r>
              <w:t>Compliance &amp; Client Relations, Phoenix Investment Bank (Labuan) Ltd</w:t>
            </w:r>
            <w:r w:rsidR="00962392">
              <w:t>.</w:t>
            </w:r>
            <w:r>
              <w:t>, 1st Floor, Lot 63, Jalan Merdeka, 87007 Labuan F.T., Malaysia</w:t>
            </w:r>
          </w:p>
        </w:tc>
      </w:tr>
      <w:tr w:rsidR="00C505E0" w14:paraId="42DAC65E"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4041683" w14:textId="77777777" w:rsidR="00C505E0" w:rsidRDefault="0066091F">
            <w:r>
              <w:rPr>
                <w:b/>
                <w:bCs/>
                <w:color w:val="1B3A5C"/>
              </w:rPr>
              <w:t>In Person</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E09C59" w14:textId="5909A817" w:rsidR="00C505E0" w:rsidRDefault="0066091F">
            <w:r>
              <w:t>KL Marketing Office:</w:t>
            </w:r>
            <w:r w:rsidR="00176F4C">
              <w:t xml:space="preserve"> Menara TCM,</w:t>
            </w:r>
            <w:r>
              <w:t xml:space="preserve"> Unit #16-02, 215, Jalan Tun Razak, Wilayah Persekutuan, 50400 Kuala Lumpur, Malaysia (by prior appointment)</w:t>
            </w:r>
          </w:p>
        </w:tc>
      </w:tr>
    </w:tbl>
    <w:p w14:paraId="5DF8DB4A" w14:textId="77777777" w:rsidR="00C505E0" w:rsidRDefault="00C505E0">
      <w:pPr>
        <w:spacing w:before="120"/>
      </w:pPr>
    </w:p>
    <w:p w14:paraId="2F01893D" w14:textId="77777777" w:rsidR="00C505E0" w:rsidRDefault="0066091F">
      <w:pPr>
        <w:spacing w:before="80" w:after="80"/>
        <w:jc w:val="both"/>
      </w:pPr>
      <w:r>
        <w:t>To help us investigate your complaint as efficiently as possible, please provide the following information when submitting:</w:t>
      </w:r>
    </w:p>
    <w:p w14:paraId="68FABD74" w14:textId="77777777" w:rsidR="00C505E0" w:rsidRDefault="0066091F">
      <w:pPr>
        <w:pStyle w:val="ListParagraph"/>
        <w:numPr>
          <w:ilvl w:val="0"/>
          <w:numId w:val="2"/>
        </w:numPr>
        <w:spacing w:before="40" w:after="40"/>
        <w:jc w:val="both"/>
      </w:pPr>
      <w:r>
        <w:t>Your full name and contact details;</w:t>
      </w:r>
    </w:p>
    <w:p w14:paraId="7642F23D" w14:textId="77777777" w:rsidR="00C505E0" w:rsidRDefault="0066091F">
      <w:pPr>
        <w:pStyle w:val="ListParagraph"/>
        <w:numPr>
          <w:ilvl w:val="0"/>
          <w:numId w:val="2"/>
        </w:numPr>
        <w:spacing w:before="40" w:after="40"/>
        <w:jc w:val="both"/>
      </w:pPr>
      <w:r>
        <w:t>Your client reference number or account details (where applicable);</w:t>
      </w:r>
    </w:p>
    <w:p w14:paraId="01540BF8" w14:textId="77777777" w:rsidR="00C505E0" w:rsidRDefault="0066091F">
      <w:pPr>
        <w:pStyle w:val="ListParagraph"/>
        <w:numPr>
          <w:ilvl w:val="0"/>
          <w:numId w:val="2"/>
        </w:numPr>
        <w:spacing w:before="40" w:after="40"/>
        <w:jc w:val="both"/>
      </w:pPr>
      <w:r>
        <w:t>A clear description of the issue, including relevant dates, amounts, and names of any staff involved;</w:t>
      </w:r>
    </w:p>
    <w:p w14:paraId="105BDBAC" w14:textId="77777777" w:rsidR="00C505E0" w:rsidRDefault="0066091F">
      <w:pPr>
        <w:pStyle w:val="ListParagraph"/>
        <w:numPr>
          <w:ilvl w:val="0"/>
          <w:numId w:val="2"/>
        </w:numPr>
        <w:spacing w:before="40" w:after="40"/>
        <w:jc w:val="both"/>
      </w:pPr>
      <w:r>
        <w:t>Details of any action already taken to resolve the issue;</w:t>
      </w:r>
    </w:p>
    <w:p w14:paraId="2F072044" w14:textId="77777777" w:rsidR="00C505E0" w:rsidRDefault="0066091F">
      <w:pPr>
        <w:pStyle w:val="ListParagraph"/>
        <w:numPr>
          <w:ilvl w:val="0"/>
          <w:numId w:val="2"/>
        </w:numPr>
        <w:spacing w:before="40" w:after="40"/>
        <w:jc w:val="both"/>
      </w:pPr>
      <w:r>
        <w:t>Copies of any relevant correspondence, documents, or transaction records.</w:t>
      </w:r>
    </w:p>
    <w:p w14:paraId="3F6D9A52" w14:textId="77777777" w:rsidR="00C505E0" w:rsidRDefault="0066091F">
      <w:pPr>
        <w:pStyle w:val="Heading1"/>
      </w:pPr>
      <w:r>
        <w:t>4. Complaints Handling Process</w:t>
      </w:r>
    </w:p>
    <w:p w14:paraId="6AC6142A" w14:textId="77777777" w:rsidR="00C505E0" w:rsidRDefault="0066091F">
      <w:pPr>
        <w:pStyle w:val="Heading2"/>
      </w:pPr>
      <w:r>
        <w:t>Stage 1 — Acknowledgement (within 3 business days)</w:t>
      </w:r>
    </w:p>
    <w:p w14:paraId="4C0085A5" w14:textId="77777777" w:rsidR="00C505E0" w:rsidRDefault="0066091F">
      <w:pPr>
        <w:spacing w:before="80" w:after="80"/>
        <w:jc w:val="both"/>
      </w:pPr>
      <w:r>
        <w:t>Upon receipt of a complaint, Phoenix will acknowledge it in writing within three (3) business days. The acknowledgement will include the name of the staff member handling the complaint and a reference number for your complaint.</w:t>
      </w:r>
    </w:p>
    <w:p w14:paraId="4B13E47B" w14:textId="77777777" w:rsidR="00C505E0" w:rsidRDefault="0066091F">
      <w:pPr>
        <w:pStyle w:val="Heading2"/>
      </w:pPr>
      <w:r>
        <w:t>Stage 2 — Investigation (within 15 business days)</w:t>
      </w:r>
    </w:p>
    <w:p w14:paraId="55311ED8" w14:textId="77777777" w:rsidR="00C505E0" w:rsidRDefault="0066091F">
      <w:pPr>
        <w:spacing w:before="80" w:after="80"/>
        <w:jc w:val="both"/>
      </w:pPr>
      <w:r>
        <w:t>Phoenix will conduct a thorough and impartial investigation of your complaint. We aim to provide a full written response within fifteen (15) business days of receiving your complaint. Where the investigation requires more time, Phoenix will notify you in writing of the extended timeline and provide a revised response date.</w:t>
      </w:r>
    </w:p>
    <w:p w14:paraId="58792E57" w14:textId="77777777" w:rsidR="00C505E0" w:rsidRDefault="0066091F">
      <w:pPr>
        <w:pStyle w:val="Heading2"/>
      </w:pPr>
      <w:r>
        <w:t>Stage 3 — Final Resolution</w:t>
      </w:r>
    </w:p>
    <w:p w14:paraId="3BF3B2B2" w14:textId="77777777" w:rsidR="00C505E0" w:rsidRDefault="0066091F">
      <w:pPr>
        <w:spacing w:before="80" w:after="80"/>
        <w:jc w:val="both"/>
      </w:pPr>
      <w:r>
        <w:t>Phoenix's written response will set out:</w:t>
      </w:r>
    </w:p>
    <w:p w14:paraId="0F1B3082" w14:textId="77777777" w:rsidR="00C505E0" w:rsidRDefault="0066091F">
      <w:pPr>
        <w:pStyle w:val="ListParagraph"/>
        <w:numPr>
          <w:ilvl w:val="0"/>
          <w:numId w:val="2"/>
        </w:numPr>
        <w:spacing w:before="40" w:after="40"/>
        <w:jc w:val="both"/>
      </w:pPr>
      <w:r>
        <w:t>The outcome of the investigation;</w:t>
      </w:r>
    </w:p>
    <w:p w14:paraId="2120968A" w14:textId="77777777" w:rsidR="00C505E0" w:rsidRDefault="0066091F">
      <w:pPr>
        <w:pStyle w:val="ListParagraph"/>
        <w:numPr>
          <w:ilvl w:val="0"/>
          <w:numId w:val="2"/>
        </w:numPr>
        <w:spacing w:before="40" w:after="40"/>
        <w:jc w:val="both"/>
      </w:pPr>
      <w:r>
        <w:t>The basis for Phoenix's decision;</w:t>
      </w:r>
    </w:p>
    <w:p w14:paraId="7A3BDF28" w14:textId="77777777" w:rsidR="00C505E0" w:rsidRDefault="0066091F">
      <w:pPr>
        <w:pStyle w:val="ListParagraph"/>
        <w:numPr>
          <w:ilvl w:val="0"/>
          <w:numId w:val="2"/>
        </w:numPr>
        <w:spacing w:before="40" w:after="40"/>
        <w:jc w:val="both"/>
      </w:pPr>
      <w:r>
        <w:t>Any action Phoenix will take, or has taken, to resolve the complaint;</w:t>
      </w:r>
    </w:p>
    <w:p w14:paraId="65ECF61E" w14:textId="77777777" w:rsidR="00C505E0" w:rsidRDefault="0066091F">
      <w:pPr>
        <w:pStyle w:val="ListParagraph"/>
        <w:numPr>
          <w:ilvl w:val="0"/>
          <w:numId w:val="2"/>
        </w:numPr>
        <w:spacing w:before="40" w:after="40"/>
        <w:jc w:val="both"/>
      </w:pPr>
      <w:r>
        <w:t>Any remedy, redress, or compensation offered (where applicable);</w:t>
      </w:r>
    </w:p>
    <w:p w14:paraId="4EAACF03" w14:textId="77777777" w:rsidR="00C505E0" w:rsidRDefault="0066091F">
      <w:pPr>
        <w:pStyle w:val="ListParagraph"/>
        <w:numPr>
          <w:ilvl w:val="0"/>
          <w:numId w:val="2"/>
        </w:numPr>
        <w:spacing w:before="40" w:after="40"/>
        <w:jc w:val="both"/>
      </w:pPr>
      <w:r>
        <w:t>Details of escalation options available to you if you remain dissatisfied.</w:t>
      </w:r>
    </w:p>
    <w:p w14:paraId="09D4986F" w14:textId="77777777" w:rsidR="00C505E0" w:rsidRDefault="0066091F">
      <w:pPr>
        <w:pStyle w:val="Heading2"/>
      </w:pPr>
      <w:r>
        <w:t>Stage 4 — Escalation</w:t>
      </w:r>
    </w:p>
    <w:p w14:paraId="3BE894D8" w14:textId="77777777" w:rsidR="00C505E0" w:rsidRDefault="0066091F">
      <w:pPr>
        <w:spacing w:before="80" w:after="80"/>
        <w:jc w:val="both"/>
      </w:pPr>
      <w:r>
        <w:t>If you are not satisfied with Phoenix's response, or if your complaint is not resolved within eight (8) weeks of submission, you may escalate the matter to:</w:t>
      </w:r>
    </w:p>
    <w:p w14:paraId="64A2F6FC" w14:textId="77777777" w:rsidR="00C505E0" w:rsidRDefault="00C505E0">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C505E0" w14:paraId="616CA2BF"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5AEA1D8D" w14:textId="77777777" w:rsidR="00C505E0" w:rsidRDefault="0066091F">
            <w:r>
              <w:rPr>
                <w:b/>
                <w:bCs/>
                <w:color w:val="1B3A5C"/>
              </w:rPr>
              <w:t>Regulator</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7C9BAA" w14:textId="277B1AD1" w:rsidR="00C505E0" w:rsidRDefault="0066091F">
            <w:r>
              <w:t>Labuan Financial Services Authority (L</w:t>
            </w:r>
            <w:r w:rsidR="00962392">
              <w:t xml:space="preserve">abuan </w:t>
            </w:r>
            <w:r>
              <w:t>FSA)</w:t>
            </w:r>
          </w:p>
        </w:tc>
      </w:tr>
      <w:tr w:rsidR="00C505E0" w14:paraId="530790FE"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FAC58FF" w14:textId="77777777" w:rsidR="00C505E0" w:rsidRDefault="0066091F">
            <w:r>
              <w:rPr>
                <w:b/>
                <w:bCs/>
                <w:color w:val="1B3A5C"/>
              </w:rPr>
              <w:t>Website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DEFFC9" w14:textId="77777777" w:rsidR="00C505E0" w:rsidRDefault="0066091F">
            <w:r>
              <w:t>www.labuanfsa.gov.my</w:t>
            </w:r>
          </w:p>
        </w:tc>
      </w:tr>
      <w:tr w:rsidR="00C505E0" w14:paraId="4F31B97F"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4524B58" w14:textId="77777777" w:rsidR="00C505E0" w:rsidRDefault="0066091F">
            <w:r>
              <w:rPr>
                <w:b/>
                <w:bCs/>
                <w:color w:val="1B3A5C"/>
              </w:rPr>
              <w:t>Address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215E76" w14:textId="4B719940" w:rsidR="00C505E0" w:rsidRDefault="0066091F">
            <w:r>
              <w:t>Level 17, Main Office Tower, Financial Park</w:t>
            </w:r>
            <w:r w:rsidR="00962392">
              <w:t xml:space="preserve"> Complex</w:t>
            </w:r>
            <w:r>
              <w:t xml:space="preserve"> Labuan, Jalan Merdeka, 87000 Labuan F.T., Malaysia</w:t>
            </w:r>
          </w:p>
        </w:tc>
      </w:tr>
    </w:tbl>
    <w:p w14:paraId="41A614CE" w14:textId="77777777" w:rsidR="00C505E0" w:rsidRDefault="00C505E0">
      <w:pPr>
        <w:spacing w:before="120"/>
      </w:pPr>
    </w:p>
    <w:p w14:paraId="1B78EA3F" w14:textId="77777777" w:rsidR="00C505E0" w:rsidRDefault="0066091F">
      <w:pPr>
        <w:spacing w:before="80" w:after="80"/>
        <w:jc w:val="both"/>
      </w:pPr>
      <w:r>
        <w:t>You may also seek independent legal advice or pursue other remedies available to you under applicable Malaysian law.</w:t>
      </w:r>
    </w:p>
    <w:p w14:paraId="08BF2A56" w14:textId="77777777" w:rsidR="00C505E0" w:rsidRDefault="0066091F">
      <w:pPr>
        <w:pStyle w:val="Heading1"/>
      </w:pPr>
      <w:r>
        <w:lastRenderedPageBreak/>
        <w:t>5. Confidentiality</w:t>
      </w:r>
    </w:p>
    <w:p w14:paraId="28C7E89B" w14:textId="77777777" w:rsidR="00C505E0" w:rsidRDefault="0066091F">
      <w:pPr>
        <w:spacing w:before="80" w:after="80"/>
        <w:jc w:val="both"/>
      </w:pPr>
      <w:r>
        <w:t>All complaints and related information are treated with strict confidentiality and in accordance with Phoenix's Data Protection Notice and applicable privacy laws. Information relating to your complaint will only be shared internally on a need-to-know basis and externally where required by law or with your consent.</w:t>
      </w:r>
    </w:p>
    <w:p w14:paraId="1833411A" w14:textId="77777777" w:rsidR="00C505E0" w:rsidRDefault="0066091F">
      <w:pPr>
        <w:pStyle w:val="Heading1"/>
      </w:pPr>
      <w:r>
        <w:t>6. Record Keeping</w:t>
      </w:r>
    </w:p>
    <w:p w14:paraId="01553E2B" w14:textId="38A3C19E" w:rsidR="00C505E0" w:rsidRDefault="0066091F">
      <w:pPr>
        <w:spacing w:before="80" w:after="80"/>
        <w:jc w:val="both"/>
      </w:pPr>
      <w:r>
        <w:t xml:space="preserve">Phoenix maintains records of all complaints received, the investigations conducted, and the outcomes reached for a minimum of </w:t>
      </w:r>
      <w:r w:rsidR="00501238">
        <w:t>six</w:t>
      </w:r>
      <w:r>
        <w:t xml:space="preserve"> (</w:t>
      </w:r>
      <w:r w:rsidR="00501238">
        <w:t>6</w:t>
      </w:r>
      <w:r>
        <w:t>) years. This information is used to identify patterns, improve processes, and meet regulatory reporting requirements.</w:t>
      </w:r>
    </w:p>
    <w:p w14:paraId="3E3EA22E" w14:textId="77777777" w:rsidR="00C505E0" w:rsidRDefault="0066091F">
      <w:pPr>
        <w:pStyle w:val="Heading1"/>
      </w:pPr>
      <w:r>
        <w:t>7. No Disadvantage</w:t>
      </w:r>
    </w:p>
    <w:p w14:paraId="03E09F26" w14:textId="77777777" w:rsidR="00C505E0" w:rsidRDefault="0066091F">
      <w:pPr>
        <w:spacing w:before="80" w:after="80"/>
        <w:jc w:val="both"/>
      </w:pPr>
      <w:r>
        <w:t>Phoenix guarantees that clients who make a complaint in good faith will not be subjected to any disadvantage, adverse treatment, or discrimination as a result of raising their concerns. Phoenix's Complaints Procedure applies equally to all clients regardless of the nature or size of their business relationship with Phoenix.</w:t>
      </w:r>
    </w:p>
    <w:p w14:paraId="5B462AFA" w14:textId="77777777" w:rsidR="00C505E0" w:rsidRDefault="0066091F">
      <w:pPr>
        <w:pStyle w:val="Heading1"/>
      </w:pPr>
      <w:r>
        <w:t>8. Feedback</w:t>
      </w:r>
    </w:p>
    <w:p w14:paraId="2DEB9F2C" w14:textId="77777777" w:rsidR="00C505E0" w:rsidRDefault="0066091F">
      <w:pPr>
        <w:spacing w:before="80" w:after="80"/>
        <w:jc w:val="both"/>
      </w:pPr>
      <w:r>
        <w:t>Phoenix welcomes feedback on all aspects of its service. General feedback or service improvement suggestions may be submitted through the same channels listed in Section 3 above. While Phoenix may not be able to respond individually to all feedback, all submissions are reviewed internally and considered as part of Phoenix's ongoing commitment to service excellence.</w:t>
      </w:r>
    </w:p>
    <w:p w14:paraId="43463978" w14:textId="77777777" w:rsidR="00C505E0" w:rsidRDefault="00C505E0">
      <w:pPr>
        <w:spacing w:before="120"/>
      </w:pPr>
    </w:p>
    <w:p w14:paraId="78178C4E" w14:textId="77777777" w:rsidR="00C505E0" w:rsidRDefault="00C505E0">
      <w:pPr>
        <w:pBdr>
          <w:bottom w:val="single" w:sz="6" w:space="1" w:color="2E6DA4"/>
        </w:pBdr>
        <w:spacing w:before="140" w:after="140"/>
      </w:pPr>
    </w:p>
    <w:p w14:paraId="3A6E72C3" w14:textId="77777777" w:rsidR="00C505E0" w:rsidRDefault="0066091F">
      <w:pPr>
        <w:spacing w:before="120" w:after="60"/>
      </w:pPr>
      <w:r>
        <w:rPr>
          <w:b/>
          <w:bCs/>
          <w:color w:val="1B3A5C"/>
        </w:rPr>
        <w:t>DISCLAIMER</w:t>
      </w:r>
    </w:p>
    <w:p w14:paraId="32BD5CB6" w14:textId="3848458E" w:rsidR="00C505E0" w:rsidRDefault="00962392" w:rsidP="00962392">
      <w:pPr>
        <w:pBdr>
          <w:bottom w:val="single" w:sz="4" w:space="1" w:color="CCCCCC"/>
        </w:pBdr>
        <w:spacing w:before="140" w:after="140"/>
        <w:jc w:val="both"/>
      </w:pPr>
      <w:r w:rsidRPr="00962392">
        <w:rPr>
          <w:i/>
          <w:iCs/>
          <w:color w:val="555555"/>
          <w:sz w:val="18"/>
          <w:szCs w:val="18"/>
        </w:rPr>
        <w:t xml:space="preserve">This document is issued by Phoenix Investment Bank (Labuan) Ltd. ("PIBL"), a company incorporated in Labuan, Malaysia (Registration No. LL22022) and licensed and regulated by the Labuan Financial Services Authority ("Labuan FSA"). This document is provided for general information purposes only and does not constitute legal, regulatory, tax, investment, or other professional advice, nor does it create any contractual rights or obligations. PIBL reserves the right to amend, update, or withdraw this document at any time without prior notice. For further information, please contact </w:t>
      </w:r>
      <w:hyperlink r:id="rId9" w:history="1">
        <w:r w:rsidR="009517C6" w:rsidRPr="00147411">
          <w:rPr>
            <w:rStyle w:val="Hyperlink"/>
            <w:i/>
            <w:iCs/>
            <w:sz w:val="18"/>
            <w:szCs w:val="18"/>
          </w:rPr>
          <w:t>admin@thephoenixbank.com</w:t>
        </w:r>
      </w:hyperlink>
      <w:r w:rsidR="009517C6">
        <w:rPr>
          <w:i/>
          <w:iCs/>
          <w:color w:val="555555"/>
          <w:sz w:val="18"/>
          <w:szCs w:val="18"/>
        </w:rPr>
        <w:t xml:space="preserve"> Or </w:t>
      </w:r>
      <w:hyperlink r:id="rId10" w:history="1">
        <w:r w:rsidR="009517C6" w:rsidRPr="00147411">
          <w:rPr>
            <w:rStyle w:val="Hyperlink"/>
            <w:i/>
            <w:iCs/>
            <w:sz w:val="18"/>
            <w:szCs w:val="18"/>
          </w:rPr>
          <w:t>baskaran@thephoenixbank.com</w:t>
        </w:r>
      </w:hyperlink>
      <w:r w:rsidR="009517C6">
        <w:rPr>
          <w:i/>
          <w:iCs/>
          <w:color w:val="555555"/>
          <w:sz w:val="18"/>
          <w:szCs w:val="18"/>
        </w:rPr>
        <w:t>.</w:t>
      </w:r>
      <w:r w:rsidRPr="00962392">
        <w:rPr>
          <w:i/>
          <w:iCs/>
          <w:color w:val="555555"/>
          <w:sz w:val="18"/>
          <w:szCs w:val="18"/>
        </w:rPr>
        <w:t xml:space="preserve"> © 2026 Phoenix Investment Bank (Labuan) Ltd. All rights reserved.</w:t>
      </w:r>
    </w:p>
    <w:sectPr w:rsidR="00C505E0">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4AB12" w14:textId="77777777" w:rsidR="00F73AF3" w:rsidRDefault="00F73AF3">
      <w:r>
        <w:separator/>
      </w:r>
    </w:p>
  </w:endnote>
  <w:endnote w:type="continuationSeparator" w:id="0">
    <w:p w14:paraId="72D0F438" w14:textId="77777777" w:rsidR="00F73AF3" w:rsidRDefault="00F7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9F9A" w14:textId="1AB22949" w:rsidR="00C505E0" w:rsidRDefault="0066091F">
    <w:pPr>
      <w:pBdr>
        <w:top w:val="single" w:sz="4" w:space="1" w:color="CCCCCC"/>
      </w:pBdr>
      <w:tabs>
        <w:tab w:val="right" w:pos="9360"/>
      </w:tabs>
      <w:spacing w:before="80"/>
    </w:pPr>
    <w:r>
      <w:rPr>
        <w:color w:val="555555"/>
        <w:sz w:val="16"/>
        <w:szCs w:val="16"/>
      </w:rPr>
      <w:t>Confidential – Phoenix Investment Bank (Labuan) Ltd</w:t>
    </w:r>
    <w:r w:rsidR="00962392">
      <w:rPr>
        <w:color w:val="555555"/>
        <w:sz w:val="16"/>
        <w:szCs w:val="16"/>
      </w:rPr>
      <w:t>.</w:t>
    </w:r>
    <w:r>
      <w:rPr>
        <w:color w:val="555555"/>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CB900" w14:textId="77777777" w:rsidR="00F73AF3" w:rsidRDefault="00F73AF3">
      <w:r>
        <w:separator/>
      </w:r>
    </w:p>
  </w:footnote>
  <w:footnote w:type="continuationSeparator" w:id="0">
    <w:p w14:paraId="63EB548A" w14:textId="77777777" w:rsidR="00F73AF3" w:rsidRDefault="00F7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F5CF" w14:textId="7E8C9417" w:rsidR="00C505E0" w:rsidRDefault="0066091F">
    <w:pPr>
      <w:pBdr>
        <w:bottom w:val="single" w:sz="6" w:space="1" w:color="2E6DA4"/>
      </w:pBdr>
      <w:spacing w:after="100"/>
      <w:jc w:val="right"/>
    </w:pPr>
    <w:r>
      <w:rPr>
        <w:color w:val="555555"/>
        <w:sz w:val="18"/>
        <w:szCs w:val="18"/>
      </w:rPr>
      <w:t>Phoenix Investment Bank (Labuan) Ltd</w:t>
    </w:r>
    <w:r w:rsidR="005A627E">
      <w:rPr>
        <w:color w:val="555555"/>
        <w:sz w:val="18"/>
        <w:szCs w:val="18"/>
      </w:rPr>
      <w:t>.</w:t>
    </w:r>
    <w:r>
      <w:rPr>
        <w:color w:val="555555"/>
        <w:sz w:val="18"/>
        <w:szCs w:val="18"/>
      </w:rPr>
      <w:t xml:space="preserve">  </w:t>
    </w:r>
    <w:proofErr w:type="gramStart"/>
    <w:r>
      <w:rPr>
        <w:color w:val="555555"/>
        <w:sz w:val="18"/>
        <w:szCs w:val="18"/>
      </w:rPr>
      <w:t>|  Complaints</w:t>
    </w:r>
    <w:proofErr w:type="gramEnd"/>
    <w:r>
      <w:rPr>
        <w:color w:val="555555"/>
        <w:sz w:val="18"/>
        <w:szCs w:val="18"/>
      </w:rPr>
      <w:t xml:space="preserve">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F6BAA"/>
    <w:multiLevelType w:val="hybridMultilevel"/>
    <w:tmpl w:val="748E0B04"/>
    <w:lvl w:ilvl="0" w:tplc="F7D67AEC">
      <w:start w:val="1"/>
      <w:numFmt w:val="bullet"/>
      <w:lvlText w:val="•"/>
      <w:lvlJc w:val="left"/>
      <w:pPr>
        <w:ind w:left="720" w:hanging="360"/>
      </w:pPr>
    </w:lvl>
    <w:lvl w:ilvl="1" w:tplc="3C527B6C">
      <w:numFmt w:val="decimal"/>
      <w:lvlText w:val=""/>
      <w:lvlJc w:val="left"/>
    </w:lvl>
    <w:lvl w:ilvl="2" w:tplc="4FD2A9D2">
      <w:numFmt w:val="decimal"/>
      <w:lvlText w:val=""/>
      <w:lvlJc w:val="left"/>
    </w:lvl>
    <w:lvl w:ilvl="3" w:tplc="60806ED8">
      <w:numFmt w:val="decimal"/>
      <w:lvlText w:val=""/>
      <w:lvlJc w:val="left"/>
    </w:lvl>
    <w:lvl w:ilvl="4" w:tplc="B7BC3E74">
      <w:numFmt w:val="decimal"/>
      <w:lvlText w:val=""/>
      <w:lvlJc w:val="left"/>
    </w:lvl>
    <w:lvl w:ilvl="5" w:tplc="53FC7FB2">
      <w:numFmt w:val="decimal"/>
      <w:lvlText w:val=""/>
      <w:lvlJc w:val="left"/>
    </w:lvl>
    <w:lvl w:ilvl="6" w:tplc="6D8E38C0">
      <w:numFmt w:val="decimal"/>
      <w:lvlText w:val=""/>
      <w:lvlJc w:val="left"/>
    </w:lvl>
    <w:lvl w:ilvl="7" w:tplc="8D4AEE04">
      <w:numFmt w:val="decimal"/>
      <w:lvlText w:val=""/>
      <w:lvlJc w:val="left"/>
    </w:lvl>
    <w:lvl w:ilvl="8" w:tplc="A5D44998">
      <w:numFmt w:val="decimal"/>
      <w:lvlText w:val=""/>
      <w:lvlJc w:val="left"/>
    </w:lvl>
  </w:abstractNum>
  <w:abstractNum w:abstractNumId="1" w15:restartNumberingAfterBreak="0">
    <w:nsid w:val="3F671C74"/>
    <w:multiLevelType w:val="hybridMultilevel"/>
    <w:tmpl w:val="47388F80"/>
    <w:lvl w:ilvl="0" w:tplc="CC8CB28C">
      <w:start w:val="1"/>
      <w:numFmt w:val="bullet"/>
      <w:lvlText w:val="●"/>
      <w:lvlJc w:val="left"/>
      <w:pPr>
        <w:ind w:left="720" w:hanging="360"/>
      </w:pPr>
    </w:lvl>
    <w:lvl w:ilvl="1" w:tplc="46A4939C">
      <w:start w:val="1"/>
      <w:numFmt w:val="bullet"/>
      <w:lvlText w:val="○"/>
      <w:lvlJc w:val="left"/>
      <w:pPr>
        <w:ind w:left="1440" w:hanging="360"/>
      </w:pPr>
    </w:lvl>
    <w:lvl w:ilvl="2" w:tplc="69463AEE">
      <w:start w:val="1"/>
      <w:numFmt w:val="bullet"/>
      <w:lvlText w:val="■"/>
      <w:lvlJc w:val="left"/>
      <w:pPr>
        <w:ind w:left="2160" w:hanging="360"/>
      </w:pPr>
    </w:lvl>
    <w:lvl w:ilvl="3" w:tplc="288C0E4C">
      <w:start w:val="1"/>
      <w:numFmt w:val="bullet"/>
      <w:lvlText w:val="●"/>
      <w:lvlJc w:val="left"/>
      <w:pPr>
        <w:ind w:left="2880" w:hanging="360"/>
      </w:pPr>
    </w:lvl>
    <w:lvl w:ilvl="4" w:tplc="EE445278">
      <w:start w:val="1"/>
      <w:numFmt w:val="bullet"/>
      <w:lvlText w:val="○"/>
      <w:lvlJc w:val="left"/>
      <w:pPr>
        <w:ind w:left="3600" w:hanging="360"/>
      </w:pPr>
    </w:lvl>
    <w:lvl w:ilvl="5" w:tplc="1C068552">
      <w:start w:val="1"/>
      <w:numFmt w:val="bullet"/>
      <w:lvlText w:val="■"/>
      <w:lvlJc w:val="left"/>
      <w:pPr>
        <w:ind w:left="4320" w:hanging="360"/>
      </w:pPr>
    </w:lvl>
    <w:lvl w:ilvl="6" w:tplc="23106154">
      <w:start w:val="1"/>
      <w:numFmt w:val="bullet"/>
      <w:lvlText w:val="●"/>
      <w:lvlJc w:val="left"/>
      <w:pPr>
        <w:ind w:left="5040" w:hanging="360"/>
      </w:pPr>
    </w:lvl>
    <w:lvl w:ilvl="7" w:tplc="57DAB718">
      <w:start w:val="1"/>
      <w:numFmt w:val="bullet"/>
      <w:lvlText w:val="●"/>
      <w:lvlJc w:val="left"/>
      <w:pPr>
        <w:ind w:left="5760" w:hanging="360"/>
      </w:pPr>
    </w:lvl>
    <w:lvl w:ilvl="8" w:tplc="CA2A30D6">
      <w:start w:val="1"/>
      <w:numFmt w:val="bullet"/>
      <w:lvlText w:val="●"/>
      <w:lvlJc w:val="left"/>
      <w:pPr>
        <w:ind w:left="6480" w:hanging="360"/>
      </w:pPr>
    </w:lvl>
  </w:abstractNum>
  <w:abstractNum w:abstractNumId="2" w15:restartNumberingAfterBreak="0">
    <w:nsid w:val="51277F78"/>
    <w:multiLevelType w:val="hybridMultilevel"/>
    <w:tmpl w:val="EB9A04A2"/>
    <w:lvl w:ilvl="0" w:tplc="F8988FEA">
      <w:start w:val="1"/>
      <w:numFmt w:val="bullet"/>
      <w:lvlText w:val="◦"/>
      <w:lvlJc w:val="left"/>
      <w:pPr>
        <w:ind w:left="1080" w:hanging="360"/>
      </w:pPr>
    </w:lvl>
    <w:lvl w:ilvl="1" w:tplc="A0429706">
      <w:numFmt w:val="decimal"/>
      <w:lvlText w:val=""/>
      <w:lvlJc w:val="left"/>
    </w:lvl>
    <w:lvl w:ilvl="2" w:tplc="3B0A3B8A">
      <w:numFmt w:val="decimal"/>
      <w:lvlText w:val=""/>
      <w:lvlJc w:val="left"/>
    </w:lvl>
    <w:lvl w:ilvl="3" w:tplc="A334722E">
      <w:numFmt w:val="decimal"/>
      <w:lvlText w:val=""/>
      <w:lvlJc w:val="left"/>
    </w:lvl>
    <w:lvl w:ilvl="4" w:tplc="E5EACBC0">
      <w:numFmt w:val="decimal"/>
      <w:lvlText w:val=""/>
      <w:lvlJc w:val="left"/>
    </w:lvl>
    <w:lvl w:ilvl="5" w:tplc="214E0442">
      <w:numFmt w:val="decimal"/>
      <w:lvlText w:val=""/>
      <w:lvlJc w:val="left"/>
    </w:lvl>
    <w:lvl w:ilvl="6" w:tplc="C19E80C6">
      <w:numFmt w:val="decimal"/>
      <w:lvlText w:val=""/>
      <w:lvlJc w:val="left"/>
    </w:lvl>
    <w:lvl w:ilvl="7" w:tplc="8EFE4B8C">
      <w:numFmt w:val="decimal"/>
      <w:lvlText w:val=""/>
      <w:lvlJc w:val="left"/>
    </w:lvl>
    <w:lvl w:ilvl="8" w:tplc="A0963896">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5E0"/>
    <w:rsid w:val="00162A08"/>
    <w:rsid w:val="00176F4C"/>
    <w:rsid w:val="003D4726"/>
    <w:rsid w:val="00501238"/>
    <w:rsid w:val="005A627E"/>
    <w:rsid w:val="0066091F"/>
    <w:rsid w:val="00715BB9"/>
    <w:rsid w:val="00835F9B"/>
    <w:rsid w:val="008376F8"/>
    <w:rsid w:val="009517C6"/>
    <w:rsid w:val="00962392"/>
    <w:rsid w:val="00A07C09"/>
    <w:rsid w:val="00C35E3E"/>
    <w:rsid w:val="00C505E0"/>
    <w:rsid w:val="00F73AF3"/>
    <w:rsid w:val="00F80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E581"/>
  <w15:docId w15:val="{2C8A4A17-F030-4777-B712-FD0ACE5C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5C"/>
      <w:sz w:val="28"/>
      <w:szCs w:val="28"/>
    </w:rPr>
  </w:style>
  <w:style w:type="paragraph" w:styleId="Heading2">
    <w:name w:val="heading 2"/>
    <w:uiPriority w:val="9"/>
    <w:unhideWhenUsed/>
    <w:qFormat/>
    <w:pPr>
      <w:spacing w:before="200" w:after="80"/>
      <w:outlineLvl w:val="1"/>
    </w:pPr>
    <w:rPr>
      <w:b/>
      <w:bCs/>
      <w:color w:val="2E6DA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A627E"/>
    <w:pPr>
      <w:tabs>
        <w:tab w:val="center" w:pos="4680"/>
        <w:tab w:val="right" w:pos="9360"/>
      </w:tabs>
    </w:pPr>
  </w:style>
  <w:style w:type="character" w:customStyle="1" w:styleId="HeaderChar">
    <w:name w:val="Header Char"/>
    <w:basedOn w:val="DefaultParagraphFont"/>
    <w:link w:val="Header"/>
    <w:uiPriority w:val="99"/>
    <w:rsid w:val="005A627E"/>
  </w:style>
  <w:style w:type="paragraph" w:styleId="Footer">
    <w:name w:val="footer"/>
    <w:basedOn w:val="Normal"/>
    <w:link w:val="FooterChar"/>
    <w:uiPriority w:val="99"/>
    <w:unhideWhenUsed/>
    <w:rsid w:val="005A627E"/>
    <w:pPr>
      <w:tabs>
        <w:tab w:val="center" w:pos="4680"/>
        <w:tab w:val="right" w:pos="9360"/>
      </w:tabs>
    </w:pPr>
  </w:style>
  <w:style w:type="character" w:customStyle="1" w:styleId="FooterChar">
    <w:name w:val="Footer Char"/>
    <w:basedOn w:val="DefaultParagraphFont"/>
    <w:link w:val="Footer"/>
    <w:uiPriority w:val="99"/>
    <w:rsid w:val="005A627E"/>
  </w:style>
  <w:style w:type="character" w:styleId="UnresolvedMention">
    <w:name w:val="Unresolved Mention"/>
    <w:basedOn w:val="DefaultParagraphFont"/>
    <w:uiPriority w:val="99"/>
    <w:semiHidden/>
    <w:unhideWhenUsed/>
    <w:rsid w:val="00176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karan@thephoenixban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thephoenixbank.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baskaran@thephoenixbank.com" TargetMode="External"/><Relationship Id="rId4" Type="http://schemas.openxmlformats.org/officeDocument/2006/relationships/webSettings" Target="webSettings.xml"/><Relationship Id="rId9" Type="http://schemas.openxmlformats.org/officeDocument/2006/relationships/hyperlink" Target="mailto:admin@thephoenixban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Baskaran Meyappan</cp:lastModifiedBy>
  <cp:revision>2</cp:revision>
  <dcterms:created xsi:type="dcterms:W3CDTF">2026-08-06T06:43:00Z</dcterms:created>
  <dcterms:modified xsi:type="dcterms:W3CDTF">2026-08-06T06:43:00Z</dcterms:modified>
</cp:coreProperties>
</file>